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913" w:rsidRPr="00242913" w:rsidRDefault="00242913" w:rsidP="0077764E">
      <w:pPr>
        <w:spacing w:after="0" w:line="240" w:lineRule="auto"/>
        <w:ind w:left="5812"/>
        <w:jc w:val="both"/>
        <w:rPr>
          <w:rFonts w:ascii="Times New Roman" w:eastAsia="Calibri" w:hAnsi="Times New Roman" w:cs="Times New Roman"/>
          <w:sz w:val="24"/>
        </w:rPr>
      </w:pPr>
      <w:r w:rsidRPr="00242913">
        <w:rPr>
          <w:rFonts w:ascii="Times New Roman" w:eastAsia="Calibri" w:hAnsi="Times New Roman" w:cs="Times New Roman"/>
          <w:sz w:val="24"/>
        </w:rPr>
        <w:t>ЗАТВЕРДЖЕНО</w:t>
      </w:r>
    </w:p>
    <w:p w:rsidR="007A7582" w:rsidRDefault="00242913" w:rsidP="0077764E">
      <w:pPr>
        <w:spacing w:after="0" w:line="240" w:lineRule="auto"/>
        <w:ind w:left="5812"/>
        <w:jc w:val="both"/>
        <w:rPr>
          <w:rFonts w:ascii="Times New Roman" w:eastAsia="Calibri" w:hAnsi="Times New Roman" w:cs="Times New Roman"/>
          <w:sz w:val="24"/>
        </w:rPr>
      </w:pPr>
      <w:r w:rsidRPr="00242913">
        <w:rPr>
          <w:rFonts w:ascii="Times New Roman" w:eastAsia="Calibri" w:hAnsi="Times New Roman" w:cs="Times New Roman"/>
          <w:sz w:val="24"/>
        </w:rPr>
        <w:t xml:space="preserve">наказом </w:t>
      </w:r>
      <w:r w:rsidR="007A7582">
        <w:rPr>
          <w:rFonts w:ascii="Times New Roman" w:eastAsia="Calibri" w:hAnsi="Times New Roman" w:cs="Times New Roman"/>
          <w:sz w:val="24"/>
        </w:rPr>
        <w:t>виконувача обов’язків</w:t>
      </w:r>
    </w:p>
    <w:p w:rsidR="0001438F" w:rsidRDefault="0001438F" w:rsidP="0077764E">
      <w:pPr>
        <w:spacing w:after="0" w:line="240" w:lineRule="auto"/>
        <w:ind w:left="5812"/>
        <w:jc w:val="both"/>
        <w:rPr>
          <w:rFonts w:ascii="Times New Roman" w:eastAsia="Calibri" w:hAnsi="Times New Roman" w:cs="Times New Roman"/>
          <w:sz w:val="24"/>
        </w:rPr>
      </w:pPr>
      <w:r>
        <w:rPr>
          <w:rFonts w:ascii="Times New Roman" w:eastAsia="Calibri" w:hAnsi="Times New Roman" w:cs="Times New Roman"/>
          <w:sz w:val="24"/>
        </w:rPr>
        <w:t xml:space="preserve">керівника Київської </w:t>
      </w:r>
    </w:p>
    <w:p w:rsidR="00242913" w:rsidRPr="00242913" w:rsidRDefault="0001438F" w:rsidP="0077764E">
      <w:pPr>
        <w:spacing w:after="0" w:line="240" w:lineRule="auto"/>
        <w:ind w:left="5812"/>
        <w:jc w:val="both"/>
        <w:rPr>
          <w:rFonts w:ascii="Times New Roman" w:eastAsia="Calibri" w:hAnsi="Times New Roman" w:cs="Times New Roman"/>
          <w:sz w:val="24"/>
        </w:rPr>
      </w:pPr>
      <w:r>
        <w:rPr>
          <w:rFonts w:ascii="Times New Roman" w:eastAsia="Calibri" w:hAnsi="Times New Roman" w:cs="Times New Roman"/>
          <w:sz w:val="24"/>
        </w:rPr>
        <w:t>міської прокуратури</w:t>
      </w:r>
    </w:p>
    <w:p w:rsidR="00242913" w:rsidRPr="00242913" w:rsidRDefault="00242913" w:rsidP="0077764E">
      <w:pPr>
        <w:spacing w:after="0" w:line="240" w:lineRule="auto"/>
        <w:ind w:left="5812"/>
        <w:jc w:val="both"/>
        <w:rPr>
          <w:rFonts w:ascii="Times New Roman" w:eastAsia="Calibri" w:hAnsi="Times New Roman" w:cs="Times New Roman"/>
          <w:b/>
          <w:sz w:val="24"/>
        </w:rPr>
      </w:pPr>
      <w:r w:rsidRPr="00242913">
        <w:rPr>
          <w:rFonts w:ascii="Times New Roman" w:eastAsia="Calibri" w:hAnsi="Times New Roman" w:cs="Times New Roman"/>
          <w:sz w:val="24"/>
        </w:rPr>
        <w:t xml:space="preserve">від </w:t>
      </w:r>
      <w:r w:rsidR="001F6260">
        <w:rPr>
          <w:rFonts w:ascii="Times New Roman" w:eastAsia="Calibri" w:hAnsi="Times New Roman" w:cs="Times New Roman"/>
          <w:sz w:val="24"/>
          <w:lang w:val="ru-RU"/>
        </w:rPr>
        <w:t xml:space="preserve"> </w:t>
      </w:r>
      <w:r w:rsidR="00395C39">
        <w:rPr>
          <w:rFonts w:ascii="Times New Roman" w:eastAsia="Calibri" w:hAnsi="Times New Roman" w:cs="Times New Roman"/>
          <w:sz w:val="24"/>
          <w:lang w:val="ru-RU"/>
        </w:rPr>
        <w:t>29</w:t>
      </w:r>
      <w:r w:rsidR="007A7582">
        <w:rPr>
          <w:rFonts w:ascii="Times New Roman" w:eastAsia="Calibri" w:hAnsi="Times New Roman" w:cs="Times New Roman"/>
          <w:sz w:val="24"/>
          <w:lang w:val="ru-RU"/>
        </w:rPr>
        <w:t xml:space="preserve"> </w:t>
      </w:r>
      <w:proofErr w:type="spellStart"/>
      <w:r w:rsidR="001F6260">
        <w:rPr>
          <w:rFonts w:ascii="Times New Roman" w:eastAsia="Calibri" w:hAnsi="Times New Roman" w:cs="Times New Roman"/>
          <w:sz w:val="24"/>
          <w:lang w:val="ru-RU"/>
        </w:rPr>
        <w:t>жовтня</w:t>
      </w:r>
      <w:proofErr w:type="spellEnd"/>
      <w:r w:rsidR="002E3DF4">
        <w:rPr>
          <w:rFonts w:ascii="Times New Roman" w:eastAsia="Calibri" w:hAnsi="Times New Roman" w:cs="Times New Roman"/>
          <w:sz w:val="24"/>
        </w:rPr>
        <w:t xml:space="preserve"> 2021 року №</w:t>
      </w:r>
      <w:r w:rsidR="0077764E">
        <w:rPr>
          <w:rFonts w:ascii="Times New Roman" w:eastAsia="Calibri" w:hAnsi="Times New Roman" w:cs="Times New Roman"/>
          <w:sz w:val="24"/>
        </w:rPr>
        <w:t xml:space="preserve"> </w:t>
      </w:r>
      <w:r w:rsidR="006F3B7C">
        <w:rPr>
          <w:rFonts w:ascii="Times New Roman" w:eastAsia="Calibri" w:hAnsi="Times New Roman" w:cs="Times New Roman"/>
          <w:sz w:val="24"/>
        </w:rPr>
        <w:t xml:space="preserve">         </w:t>
      </w:r>
      <w:r w:rsidR="0077764E">
        <w:rPr>
          <w:rFonts w:ascii="Times New Roman" w:eastAsia="Calibri" w:hAnsi="Times New Roman" w:cs="Times New Roman"/>
          <w:sz w:val="24"/>
        </w:rPr>
        <w:t>к</w:t>
      </w:r>
      <w:r w:rsidR="002E3DF4">
        <w:rPr>
          <w:rFonts w:ascii="Times New Roman" w:eastAsia="Calibri" w:hAnsi="Times New Roman" w:cs="Times New Roman"/>
          <w:sz w:val="24"/>
        </w:rPr>
        <w:t xml:space="preserve"> </w:t>
      </w:r>
      <w:r w:rsidR="00736028">
        <w:rPr>
          <w:rFonts w:ascii="Times New Roman" w:eastAsia="Calibri" w:hAnsi="Times New Roman" w:cs="Times New Roman"/>
          <w:sz w:val="24"/>
        </w:rPr>
        <w:t xml:space="preserve">                                          </w:t>
      </w:r>
    </w:p>
    <w:p w:rsidR="00242913" w:rsidRPr="00242913" w:rsidRDefault="00242913" w:rsidP="00242913">
      <w:pPr>
        <w:spacing w:after="0" w:line="240" w:lineRule="auto"/>
        <w:jc w:val="center"/>
        <w:rPr>
          <w:rFonts w:ascii="Times New Roman" w:eastAsia="Calibri" w:hAnsi="Times New Roman" w:cs="Times New Roman"/>
          <w:b/>
          <w:sz w:val="24"/>
        </w:rPr>
      </w:pPr>
    </w:p>
    <w:p w:rsidR="00242913" w:rsidRPr="00242913" w:rsidRDefault="00242913" w:rsidP="00242913">
      <w:pPr>
        <w:spacing w:after="0" w:line="240" w:lineRule="auto"/>
        <w:jc w:val="center"/>
        <w:rPr>
          <w:rFonts w:ascii="Times New Roman" w:eastAsia="Calibri" w:hAnsi="Times New Roman" w:cs="Times New Roman"/>
          <w:b/>
          <w:sz w:val="28"/>
          <w:szCs w:val="28"/>
        </w:rPr>
      </w:pPr>
      <w:r w:rsidRPr="00242913">
        <w:rPr>
          <w:rFonts w:ascii="Times New Roman" w:eastAsia="Calibri" w:hAnsi="Times New Roman" w:cs="Times New Roman"/>
          <w:b/>
          <w:sz w:val="28"/>
          <w:szCs w:val="28"/>
        </w:rPr>
        <w:t>УМОВИ</w:t>
      </w:r>
    </w:p>
    <w:p w:rsidR="00242913" w:rsidRPr="00242913" w:rsidRDefault="00242913" w:rsidP="00242913">
      <w:pPr>
        <w:spacing w:after="0" w:line="240" w:lineRule="auto"/>
        <w:jc w:val="center"/>
        <w:rPr>
          <w:rFonts w:ascii="Times New Roman" w:eastAsia="Calibri" w:hAnsi="Times New Roman" w:cs="Times New Roman"/>
          <w:b/>
          <w:sz w:val="28"/>
          <w:szCs w:val="28"/>
        </w:rPr>
      </w:pPr>
      <w:r w:rsidRPr="00242913">
        <w:rPr>
          <w:rFonts w:ascii="Times New Roman" w:eastAsia="Calibri" w:hAnsi="Times New Roman" w:cs="Times New Roman"/>
          <w:b/>
          <w:sz w:val="28"/>
          <w:szCs w:val="28"/>
        </w:rPr>
        <w:t>проведення конкурсу</w:t>
      </w:r>
    </w:p>
    <w:p w:rsidR="00242913" w:rsidRPr="00242913" w:rsidRDefault="00242913" w:rsidP="00242913">
      <w:pPr>
        <w:spacing w:after="0" w:line="240" w:lineRule="auto"/>
        <w:jc w:val="center"/>
        <w:rPr>
          <w:rFonts w:ascii="Times New Roman" w:eastAsia="Calibri" w:hAnsi="Times New Roman" w:cs="Times New Roman"/>
          <w:b/>
          <w:sz w:val="28"/>
          <w:szCs w:val="28"/>
        </w:rPr>
      </w:pPr>
      <w:r w:rsidRPr="00242913">
        <w:rPr>
          <w:rFonts w:ascii="Times New Roman" w:eastAsia="Calibri" w:hAnsi="Times New Roman" w:cs="Times New Roman"/>
          <w:b/>
          <w:sz w:val="28"/>
          <w:szCs w:val="28"/>
        </w:rPr>
        <w:t xml:space="preserve">на зайняття посади державної служби категорії </w:t>
      </w:r>
      <w:r w:rsidRPr="00242913">
        <w:rPr>
          <w:rFonts w:ascii="Times New Roman" w:eastAsia="Calibri" w:hAnsi="Times New Roman" w:cs="Times New Roman"/>
          <w:b/>
          <w:sz w:val="28"/>
          <w:szCs w:val="28"/>
          <w:lang w:eastAsia="uk-UA"/>
        </w:rPr>
        <w:t>«</w:t>
      </w:r>
      <w:r w:rsidRPr="00242913">
        <w:rPr>
          <w:rFonts w:ascii="Times New Roman" w:eastAsia="Calibri" w:hAnsi="Times New Roman" w:cs="Times New Roman"/>
          <w:b/>
          <w:sz w:val="28"/>
          <w:szCs w:val="28"/>
        </w:rPr>
        <w:t>В</w:t>
      </w:r>
      <w:r w:rsidRPr="00242913">
        <w:rPr>
          <w:rFonts w:ascii="Times New Roman" w:eastAsia="Calibri" w:hAnsi="Times New Roman" w:cs="Times New Roman"/>
          <w:b/>
          <w:sz w:val="28"/>
          <w:szCs w:val="28"/>
          <w:lang w:eastAsia="uk-UA"/>
        </w:rPr>
        <w:t>»</w:t>
      </w:r>
      <w:r w:rsidRPr="00242913">
        <w:rPr>
          <w:rFonts w:ascii="Times New Roman" w:eastAsia="Calibri" w:hAnsi="Times New Roman" w:cs="Times New Roman"/>
          <w:b/>
          <w:sz w:val="28"/>
          <w:szCs w:val="28"/>
        </w:rPr>
        <w:t xml:space="preserve"> -</w:t>
      </w:r>
    </w:p>
    <w:p w:rsidR="00D22E2B" w:rsidRPr="002E1013" w:rsidRDefault="00D22E2B" w:rsidP="00D22E2B">
      <w:pPr>
        <w:spacing w:after="0" w:line="240" w:lineRule="auto"/>
        <w:jc w:val="center"/>
        <w:rPr>
          <w:rFonts w:ascii="Times New Roman" w:eastAsia="Calibri" w:hAnsi="Times New Roman" w:cs="Times New Roman"/>
          <w:b/>
          <w:sz w:val="28"/>
          <w:szCs w:val="28"/>
        </w:rPr>
      </w:pPr>
      <w:r w:rsidRPr="002E1013">
        <w:rPr>
          <w:rFonts w:ascii="Times New Roman" w:eastAsia="Calibri" w:hAnsi="Times New Roman" w:cs="Times New Roman"/>
          <w:b/>
          <w:bCs/>
          <w:sz w:val="28"/>
          <w:szCs w:val="28"/>
        </w:rPr>
        <w:t xml:space="preserve">головного спеціаліста </w:t>
      </w:r>
      <w:r w:rsidRPr="002E1013">
        <w:rPr>
          <w:rFonts w:ascii="Times New Roman" w:eastAsia="Calibri" w:hAnsi="Times New Roman" w:cs="Times New Roman"/>
          <w:b/>
          <w:sz w:val="28"/>
          <w:szCs w:val="28"/>
        </w:rPr>
        <w:t xml:space="preserve">відділу </w:t>
      </w:r>
      <w:r>
        <w:rPr>
          <w:rFonts w:ascii="Times New Roman" w:eastAsia="Times New Roman" w:hAnsi="Times New Roman" w:cs="Times New Roman"/>
          <w:b/>
          <w:sz w:val="28"/>
          <w:szCs w:val="28"/>
          <w:lang w:eastAsia="ru-RU"/>
        </w:rPr>
        <w:t xml:space="preserve">представництва інтересів держави з питань державної та комунальної власності управління представництва інтересів держави в  суді   </w:t>
      </w:r>
      <w:r w:rsidRPr="002E1013">
        <w:rPr>
          <w:rFonts w:ascii="Times New Roman" w:eastAsia="Times New Roman" w:hAnsi="Times New Roman" w:cs="Times New Roman"/>
          <w:b/>
          <w:sz w:val="28"/>
          <w:szCs w:val="28"/>
          <w:lang w:eastAsia="ru-RU"/>
        </w:rPr>
        <w:t>Київської міської прокуратури</w:t>
      </w:r>
    </w:p>
    <w:p w:rsidR="00242913" w:rsidRPr="00242913" w:rsidRDefault="00242913" w:rsidP="00242913">
      <w:pPr>
        <w:spacing w:after="0" w:line="240" w:lineRule="auto"/>
        <w:jc w:val="center"/>
        <w:rPr>
          <w:rFonts w:ascii="Times New Roman" w:eastAsia="Calibri" w:hAnsi="Times New Roman" w:cs="Times New Roman"/>
          <w:b/>
          <w:color w:val="000000"/>
          <w:spacing w:val="-2"/>
          <w:sz w:val="24"/>
          <w:szCs w:val="24"/>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722"/>
        <w:gridCol w:w="6209"/>
      </w:tblGrid>
      <w:tr w:rsidR="00242913" w:rsidRPr="00242913" w:rsidTr="00490B0B">
        <w:tc>
          <w:tcPr>
            <w:tcW w:w="9606" w:type="dxa"/>
            <w:gridSpan w:val="3"/>
            <w:vAlign w:val="center"/>
          </w:tcPr>
          <w:p w:rsidR="00242913" w:rsidRPr="00242913" w:rsidRDefault="00242913" w:rsidP="00242913">
            <w:pPr>
              <w:spacing w:after="0" w:line="240" w:lineRule="auto"/>
              <w:jc w:val="center"/>
              <w:rPr>
                <w:rFonts w:ascii="Times New Roman" w:eastAsia="Calibri" w:hAnsi="Times New Roman" w:cs="Times New Roman"/>
                <w:b/>
                <w:sz w:val="24"/>
              </w:rPr>
            </w:pPr>
            <w:r w:rsidRPr="00242913">
              <w:rPr>
                <w:rFonts w:ascii="Times New Roman" w:eastAsia="Calibri" w:hAnsi="Times New Roman" w:cs="Times New Roman"/>
                <w:b/>
                <w:sz w:val="24"/>
              </w:rPr>
              <w:t>Загальні умови</w:t>
            </w:r>
          </w:p>
          <w:p w:rsidR="00242913" w:rsidRPr="00242913" w:rsidRDefault="00242913" w:rsidP="00242913">
            <w:pPr>
              <w:spacing w:after="0" w:line="240" w:lineRule="auto"/>
              <w:jc w:val="center"/>
              <w:rPr>
                <w:rFonts w:ascii="Times New Roman" w:eastAsia="Calibri" w:hAnsi="Times New Roman" w:cs="Times New Roman"/>
                <w:b/>
                <w:sz w:val="12"/>
                <w:szCs w:val="12"/>
              </w:rPr>
            </w:pPr>
          </w:p>
        </w:tc>
      </w:tr>
      <w:tr w:rsidR="00242913" w:rsidRPr="00242913" w:rsidTr="00490B0B">
        <w:trPr>
          <w:trHeight w:val="1570"/>
        </w:trPr>
        <w:tc>
          <w:tcPr>
            <w:tcW w:w="3397" w:type="dxa"/>
            <w:gridSpan w:val="2"/>
          </w:tcPr>
          <w:p w:rsidR="00242913" w:rsidRPr="00242913" w:rsidRDefault="00242913" w:rsidP="00242913">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xml:space="preserve">Посадові обов’язки </w:t>
            </w:r>
          </w:p>
        </w:tc>
        <w:tc>
          <w:tcPr>
            <w:tcW w:w="6209" w:type="dxa"/>
          </w:tcPr>
          <w:p w:rsidR="002F1314" w:rsidRPr="00B127C6" w:rsidRDefault="002F1314" w:rsidP="002F1314">
            <w:pPr>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Pr="00B127C6">
              <w:rPr>
                <w:rFonts w:ascii="Times New Roman" w:hAnsi="Times New Roman" w:cs="Times New Roman"/>
                <w:sz w:val="24"/>
                <w:szCs w:val="24"/>
                <w:lang w:eastAsia="ru-RU"/>
              </w:rPr>
              <w:t>иконувати доручення керівництва управління та відділу, які безпосередньо пов’язані з реалізацією покладених на управління функцій;</w:t>
            </w:r>
          </w:p>
          <w:p w:rsidR="002F1314" w:rsidRPr="00B127C6" w:rsidRDefault="002F1314" w:rsidP="002F1314">
            <w:pPr>
              <w:spacing w:after="0" w:line="0" w:lineRule="atLeast"/>
              <w:jc w:val="both"/>
              <w:rPr>
                <w:rFonts w:ascii="Times New Roman" w:hAnsi="Times New Roman" w:cs="Times New Roman"/>
                <w:sz w:val="24"/>
                <w:szCs w:val="24"/>
                <w:lang w:eastAsia="ru-RU"/>
              </w:rPr>
            </w:pPr>
            <w:r w:rsidRPr="00B127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і</w:t>
            </w:r>
            <w:r w:rsidRPr="00B127C6">
              <w:rPr>
                <w:rFonts w:ascii="Times New Roman" w:hAnsi="Times New Roman" w:cs="Times New Roman"/>
                <w:sz w:val="24"/>
                <w:szCs w:val="24"/>
                <w:lang w:eastAsia="ru-RU"/>
              </w:rPr>
              <w:t>ніціювати вжиття заходів, спрямованих на впровадження нових форм та методів організації роботи, вносити пропозиції щодо їх вдосконалення ;</w:t>
            </w:r>
          </w:p>
          <w:p w:rsidR="002F1314" w:rsidRPr="00B127C6" w:rsidRDefault="002F1314" w:rsidP="002F1314">
            <w:pPr>
              <w:spacing w:after="0" w:line="0" w:lineRule="atLeast"/>
              <w:jc w:val="both"/>
              <w:rPr>
                <w:rFonts w:ascii="Times New Roman" w:hAnsi="Times New Roman" w:cs="Times New Roman"/>
                <w:sz w:val="24"/>
                <w:szCs w:val="24"/>
                <w:lang w:eastAsia="ru-RU"/>
              </w:rPr>
            </w:pPr>
            <w:r w:rsidRPr="00B127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B127C6">
              <w:rPr>
                <w:rFonts w:ascii="Times New Roman" w:hAnsi="Times New Roman" w:cs="Times New Roman"/>
                <w:sz w:val="24"/>
                <w:szCs w:val="24"/>
                <w:lang w:eastAsia="ru-RU"/>
              </w:rPr>
              <w:t>бліковувати рішення нарад, проведених за участі керівництва Київської міської прокуратури, управління та відділу, інші документи та доручення, за якими встановлено контроль щодо їх виконання, листи із зауваженнями, листи орієнтовного та інформаційного характеру;</w:t>
            </w:r>
          </w:p>
          <w:p w:rsidR="002F1314" w:rsidRPr="00B127C6" w:rsidRDefault="002F1314" w:rsidP="002F1314">
            <w:pPr>
              <w:spacing w:after="0" w:line="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Pr="00B127C6">
              <w:rPr>
                <w:rFonts w:ascii="Times New Roman" w:hAnsi="Times New Roman" w:cs="Times New Roman"/>
                <w:sz w:val="24"/>
                <w:szCs w:val="24"/>
                <w:lang w:eastAsia="ru-RU"/>
              </w:rPr>
              <w:t>ивчати практику застосування органами прокуратури законодавства з метою виявлення проблемних питань прокурорської роботи, вносити пропозиції щодо підвищення її ефективності, удосконалення нормативних і відомчих актів;</w:t>
            </w:r>
          </w:p>
          <w:p w:rsidR="002F1314" w:rsidRPr="00B127C6" w:rsidRDefault="002F1314" w:rsidP="002F1314">
            <w:pPr>
              <w:spacing w:after="0" w:line="0" w:lineRule="atLeast"/>
              <w:jc w:val="both"/>
              <w:rPr>
                <w:rFonts w:ascii="Times New Roman" w:hAnsi="Times New Roman" w:cs="Times New Roman"/>
                <w:sz w:val="24"/>
                <w:szCs w:val="24"/>
              </w:rPr>
            </w:pPr>
            <w:r>
              <w:rPr>
                <w:rFonts w:ascii="Times New Roman" w:hAnsi="Times New Roman" w:cs="Times New Roman"/>
                <w:sz w:val="24"/>
                <w:szCs w:val="24"/>
                <w:lang w:eastAsia="ru-RU"/>
              </w:rPr>
              <w:t>- з</w:t>
            </w:r>
            <w:r w:rsidRPr="00B127C6">
              <w:rPr>
                <w:rFonts w:ascii="Times New Roman" w:hAnsi="Times New Roman" w:cs="Times New Roman"/>
                <w:sz w:val="24"/>
                <w:szCs w:val="24"/>
                <w:lang w:eastAsia="ru-RU"/>
              </w:rPr>
              <w:t>дійснювати підготовку інформаційних та аналітичних матеріалів з питань діяльності управління, готувати проекти відповідних документів (аналізів, узагальнень, доповідних записок, довідок, листів інформаційного та орієнтовного характеру); з цією метою проводити у встановленому порядку збір інформації щодо стану діяльності органів Київської міської прокуратури з виконання покладених функцій за відповідними напрямами прокурорської діяльності, її аналіз, моніторинг та узагальнення;</w:t>
            </w:r>
          </w:p>
          <w:p w:rsidR="002F1314" w:rsidRPr="00B127C6" w:rsidRDefault="002F1314" w:rsidP="002F1314">
            <w:pPr>
              <w:spacing w:after="0" w:line="0" w:lineRule="atLeast"/>
              <w:jc w:val="both"/>
              <w:rPr>
                <w:rFonts w:ascii="Times New Roman" w:hAnsi="Times New Roman" w:cs="Times New Roman"/>
                <w:sz w:val="24"/>
                <w:szCs w:val="24"/>
              </w:rPr>
            </w:pPr>
            <w:r>
              <w:rPr>
                <w:rFonts w:ascii="Times New Roman" w:hAnsi="Times New Roman" w:cs="Times New Roman"/>
                <w:sz w:val="24"/>
                <w:szCs w:val="24"/>
                <w:lang w:eastAsia="ru-RU"/>
              </w:rPr>
              <w:t>- г</w:t>
            </w:r>
            <w:r w:rsidRPr="00B127C6">
              <w:rPr>
                <w:rFonts w:ascii="Times New Roman" w:hAnsi="Times New Roman" w:cs="Times New Roman"/>
                <w:sz w:val="24"/>
                <w:szCs w:val="24"/>
                <w:lang w:eastAsia="ru-RU"/>
              </w:rPr>
              <w:t>отувати пропозиції до проектів загальних методичних рекомендацій щодо застосування норм законодавства під час здійснення прокурорської діяльності на напрямах, а також матеріали для висвітлення у засобах масової інформації практики та результатів прокурорської діяльності, їх впливу на зміцнення законності та правопорядку, поновлення інтересів держави;</w:t>
            </w:r>
          </w:p>
          <w:p w:rsidR="002F1314" w:rsidRPr="00B127C6" w:rsidRDefault="002F1314" w:rsidP="002F1314">
            <w:pPr>
              <w:spacing w:after="0" w:line="0" w:lineRule="atLeast"/>
              <w:jc w:val="both"/>
              <w:rPr>
                <w:rFonts w:ascii="Times New Roman" w:hAnsi="Times New Roman" w:cs="Times New Roman"/>
                <w:sz w:val="24"/>
                <w:szCs w:val="24"/>
              </w:rPr>
            </w:pPr>
            <w:r>
              <w:rPr>
                <w:rFonts w:ascii="Times New Roman" w:hAnsi="Times New Roman" w:cs="Times New Roman"/>
                <w:sz w:val="24"/>
                <w:szCs w:val="24"/>
                <w:lang w:eastAsia="ru-RU"/>
              </w:rPr>
              <w:t>- б</w:t>
            </w:r>
            <w:r w:rsidRPr="00B127C6">
              <w:rPr>
                <w:rFonts w:ascii="Times New Roman" w:hAnsi="Times New Roman" w:cs="Times New Roman"/>
                <w:sz w:val="24"/>
                <w:szCs w:val="24"/>
                <w:lang w:eastAsia="ru-RU"/>
              </w:rPr>
              <w:t xml:space="preserve">рати участь у підготовці та безпосередньо готувати проекти організаційно-розпорядчих, службових документів з питань, які належать до компетенції </w:t>
            </w:r>
            <w:r w:rsidRPr="00B127C6">
              <w:rPr>
                <w:rFonts w:ascii="Times New Roman" w:hAnsi="Times New Roman" w:cs="Times New Roman"/>
                <w:sz w:val="24"/>
                <w:szCs w:val="24"/>
                <w:lang w:eastAsia="ru-RU"/>
              </w:rPr>
              <w:lastRenderedPageBreak/>
              <w:t>управління;</w:t>
            </w:r>
          </w:p>
          <w:p w:rsidR="002F1314" w:rsidRPr="00B127C6" w:rsidRDefault="002F1314" w:rsidP="002F1314">
            <w:pPr>
              <w:spacing w:after="0" w:line="0" w:lineRule="atLeast"/>
              <w:jc w:val="both"/>
              <w:rPr>
                <w:rFonts w:ascii="Times New Roman" w:hAnsi="Times New Roman" w:cs="Times New Roman"/>
                <w:sz w:val="24"/>
                <w:szCs w:val="24"/>
              </w:rPr>
            </w:pPr>
            <w:r>
              <w:rPr>
                <w:rFonts w:ascii="Times New Roman" w:hAnsi="Times New Roman" w:cs="Times New Roman"/>
                <w:sz w:val="24"/>
                <w:szCs w:val="24"/>
                <w:lang w:eastAsia="ru-RU"/>
              </w:rPr>
              <w:t>- б</w:t>
            </w:r>
            <w:r w:rsidRPr="00B127C6">
              <w:rPr>
                <w:rFonts w:ascii="Times New Roman" w:hAnsi="Times New Roman" w:cs="Times New Roman"/>
                <w:sz w:val="24"/>
                <w:szCs w:val="24"/>
                <w:lang w:eastAsia="ru-RU"/>
              </w:rPr>
              <w:t>рати участь у розробці та опрацюванні проектів нормативно-правових актів з питань діяльності органів прокуратури у сферах представницької діяльності;</w:t>
            </w:r>
          </w:p>
          <w:p w:rsidR="002F1314" w:rsidRPr="00B127C6" w:rsidRDefault="002F1314" w:rsidP="002F1314">
            <w:pPr>
              <w:spacing w:after="0" w:line="0" w:lineRule="atLeast"/>
              <w:jc w:val="both"/>
              <w:rPr>
                <w:rFonts w:ascii="Times New Roman" w:hAnsi="Times New Roman" w:cs="Times New Roman"/>
                <w:sz w:val="24"/>
                <w:szCs w:val="24"/>
              </w:rPr>
            </w:pPr>
            <w:r>
              <w:rPr>
                <w:rFonts w:ascii="Times New Roman" w:hAnsi="Times New Roman" w:cs="Times New Roman"/>
                <w:sz w:val="24"/>
                <w:szCs w:val="24"/>
                <w:lang w:eastAsia="ru-RU"/>
              </w:rPr>
              <w:t>- в</w:t>
            </w:r>
            <w:r w:rsidRPr="00B127C6">
              <w:rPr>
                <w:rFonts w:ascii="Times New Roman" w:hAnsi="Times New Roman" w:cs="Times New Roman"/>
                <w:sz w:val="24"/>
                <w:szCs w:val="24"/>
                <w:lang w:eastAsia="ru-RU"/>
              </w:rPr>
              <w:t xml:space="preserve"> передбаченому порядку за довіреністю забезпечувати участь у розгляді судами справ за позовами до органів прокуратури, Київської міської прокуратури, їхніх посадових, службових осіб, а також у розгляді судами справ, в яких органи прокуратури, Київська міська прокуратура, їхні посадові, службові особи є третьою особою; користуватися всіма процесуальними правами та обов’язками, передбаченими процесуальним законодавством України, у тому числі готувати та подавати до судів процесуальні документи (відзиви на позовні заяви, відповіді на відзиви, пояснення, заяви, клопотання, заперечення, апеляційні та касаційні скарги тощо) у справах зазначеної категорії, реалізовувати інші права та обов’язки, передбачені законодавством про адміністративне, господарське, цивільне судочинство; здійснювати контроль за виконанням судових рішень у справах вказаної категорії; вести наглядові провадження за кожним позовом зазначеної категорії;</w:t>
            </w:r>
          </w:p>
          <w:p w:rsidR="00242913" w:rsidRPr="00242913" w:rsidRDefault="002F1314" w:rsidP="002F1314">
            <w:pPr>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Pr="00B127C6">
              <w:rPr>
                <w:rFonts w:ascii="Times New Roman" w:hAnsi="Times New Roman" w:cs="Times New Roman"/>
                <w:sz w:val="24"/>
                <w:szCs w:val="24"/>
                <w:lang w:eastAsia="ru-RU"/>
              </w:rPr>
              <w:t xml:space="preserve">иконувати інші доручення керівництва </w:t>
            </w:r>
            <w:r w:rsidR="00D22E2B">
              <w:rPr>
                <w:rFonts w:ascii="Times New Roman" w:hAnsi="Times New Roman" w:cs="Times New Roman"/>
                <w:sz w:val="24"/>
                <w:szCs w:val="24"/>
                <w:lang w:eastAsia="ru-RU"/>
              </w:rPr>
              <w:t>у</w:t>
            </w:r>
            <w:r w:rsidRPr="00B127C6">
              <w:rPr>
                <w:rFonts w:ascii="Times New Roman" w:hAnsi="Times New Roman" w:cs="Times New Roman"/>
                <w:sz w:val="24"/>
                <w:szCs w:val="24"/>
                <w:lang w:eastAsia="ru-RU"/>
              </w:rPr>
              <w:t xml:space="preserve">правління та відділу, у тому числі щодо </w:t>
            </w:r>
            <w:r w:rsidRPr="00B127C6">
              <w:rPr>
                <w:rFonts w:ascii="Times New Roman" w:hAnsi="Times New Roman" w:cs="Times New Roman"/>
                <w:sz w:val="24"/>
                <w:szCs w:val="24"/>
              </w:rPr>
              <w:t>витребування, ознайомлення та отримання копій документів і матеріалів органів державної влади, органів місцевого самоврядування, державних та комунальних підприємств, установ і організацій, органів Пенсійного фонду України та фондів загальнообов’язкового державного соціального страхування, що знаходяться у цих суб’єктів, у порядку, визначеному законом.</w:t>
            </w:r>
          </w:p>
        </w:tc>
      </w:tr>
      <w:tr w:rsidR="00242913" w:rsidRPr="00242913" w:rsidTr="00490B0B">
        <w:trPr>
          <w:trHeight w:val="630"/>
        </w:trPr>
        <w:tc>
          <w:tcPr>
            <w:tcW w:w="3397" w:type="dxa"/>
            <w:gridSpan w:val="2"/>
          </w:tcPr>
          <w:p w:rsidR="00242913" w:rsidRPr="00242913" w:rsidRDefault="00242913" w:rsidP="00242913">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lastRenderedPageBreak/>
              <w:t xml:space="preserve">Умови оплати праці </w:t>
            </w:r>
          </w:p>
        </w:tc>
        <w:tc>
          <w:tcPr>
            <w:tcW w:w="6209" w:type="dxa"/>
          </w:tcPr>
          <w:p w:rsidR="00242913" w:rsidRPr="00242913" w:rsidRDefault="00242913" w:rsidP="00242913">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xml:space="preserve">посадовий оклад – </w:t>
            </w:r>
            <w:r w:rsidR="002F1314">
              <w:rPr>
                <w:rFonts w:ascii="Times New Roman" w:eastAsia="Calibri" w:hAnsi="Times New Roman" w:cs="Times New Roman"/>
                <w:sz w:val="24"/>
              </w:rPr>
              <w:t>5500</w:t>
            </w:r>
            <w:r w:rsidRPr="00242913">
              <w:rPr>
                <w:rFonts w:ascii="Times New Roman" w:eastAsia="Calibri" w:hAnsi="Times New Roman" w:cs="Times New Roman"/>
                <w:sz w:val="24"/>
              </w:rPr>
              <w:t xml:space="preserve"> грн., надбавки, доплати, </w:t>
            </w:r>
            <w:r w:rsidRPr="00242913">
              <w:rPr>
                <w:rFonts w:ascii="Times New Roman" w:eastAsia="Calibri" w:hAnsi="Times New Roman" w:cs="Times New Roman"/>
                <w:sz w:val="24"/>
              </w:rPr>
              <w:br/>
              <w:t xml:space="preserve">премії та компенсації відповідно до статті 52 Закону України «Про державну службу»; надбавка до посадового окладу за ранг державного службовця відповідно до постанови Кабінету Міністрів України </w:t>
            </w:r>
            <w:r w:rsidRPr="00242913">
              <w:rPr>
                <w:rFonts w:ascii="Times New Roman" w:eastAsia="Calibri" w:hAnsi="Times New Roman" w:cs="Times New Roman"/>
                <w:sz w:val="24"/>
              </w:rPr>
              <w:br/>
              <w:t>від 18 січня 2017 року № 15 «Питання оплати праці працівників державних органів» (зі змінами)</w:t>
            </w:r>
          </w:p>
          <w:p w:rsidR="00242913" w:rsidRPr="00242913" w:rsidRDefault="00242913" w:rsidP="00242913">
            <w:pPr>
              <w:spacing w:after="0" w:line="240" w:lineRule="auto"/>
              <w:jc w:val="both"/>
              <w:rPr>
                <w:rFonts w:ascii="Times New Roman" w:eastAsia="Calibri" w:hAnsi="Times New Roman" w:cs="Times New Roman"/>
                <w:sz w:val="12"/>
                <w:szCs w:val="12"/>
              </w:rPr>
            </w:pPr>
          </w:p>
        </w:tc>
      </w:tr>
      <w:tr w:rsidR="00242913" w:rsidRPr="00242913" w:rsidTr="00490B0B">
        <w:trPr>
          <w:trHeight w:val="626"/>
        </w:trPr>
        <w:tc>
          <w:tcPr>
            <w:tcW w:w="3397" w:type="dxa"/>
            <w:gridSpan w:val="2"/>
          </w:tcPr>
          <w:p w:rsidR="00242913" w:rsidRPr="00242913" w:rsidRDefault="00242913" w:rsidP="00242913">
            <w:pPr>
              <w:spacing w:after="0" w:line="240" w:lineRule="auto"/>
              <w:rPr>
                <w:rFonts w:ascii="Times New Roman" w:eastAsia="Calibri" w:hAnsi="Times New Roman" w:cs="Times New Roman"/>
                <w:sz w:val="24"/>
              </w:rPr>
            </w:pPr>
            <w:r w:rsidRPr="00242913">
              <w:rPr>
                <w:rFonts w:ascii="Times New Roman" w:eastAsia="Calibri" w:hAnsi="Times New Roman" w:cs="Times New Roman"/>
                <w:sz w:val="24"/>
              </w:rPr>
              <w:t>Інформація про строковість чи безстроковість призначення на посаду</w:t>
            </w:r>
          </w:p>
          <w:p w:rsidR="00242913" w:rsidRPr="00242913" w:rsidRDefault="00242913" w:rsidP="00242913">
            <w:pPr>
              <w:spacing w:after="0" w:line="240" w:lineRule="auto"/>
              <w:rPr>
                <w:rFonts w:ascii="Times New Roman" w:eastAsia="Calibri" w:hAnsi="Times New Roman" w:cs="Times New Roman"/>
                <w:sz w:val="12"/>
                <w:szCs w:val="12"/>
              </w:rPr>
            </w:pPr>
          </w:p>
        </w:tc>
        <w:tc>
          <w:tcPr>
            <w:tcW w:w="6209" w:type="dxa"/>
          </w:tcPr>
          <w:p w:rsidR="001F6260" w:rsidRDefault="006F3B7C" w:rsidP="001F6260">
            <w:pP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постійно</w:t>
            </w:r>
            <w:r w:rsidR="002F1314">
              <w:rPr>
                <w:rFonts w:ascii="Times New Roman" w:eastAsia="Calibri" w:hAnsi="Times New Roman" w:cs="Times New Roman"/>
                <w:color w:val="000000"/>
                <w:sz w:val="24"/>
              </w:rPr>
              <w:t>;</w:t>
            </w:r>
          </w:p>
          <w:p w:rsidR="00242913" w:rsidRPr="00242913" w:rsidRDefault="00242913" w:rsidP="00402091">
            <w:pPr>
              <w:spacing w:after="0" w:line="240" w:lineRule="auto"/>
              <w:jc w:val="both"/>
              <w:rPr>
                <w:rFonts w:ascii="Times New Roman" w:eastAsia="Calibri" w:hAnsi="Times New Roman" w:cs="Times New Roman"/>
                <w:color w:val="000000"/>
                <w:sz w:val="24"/>
              </w:rPr>
            </w:pPr>
            <w:r w:rsidRPr="00242913">
              <w:rPr>
                <w:rFonts w:ascii="Times New Roman" w:eastAsia="Calibri" w:hAnsi="Times New Roman" w:cs="Times New Roman"/>
                <w:color w:val="000000"/>
                <w:sz w:val="24"/>
              </w:rPr>
              <w:t xml:space="preserve">строк призначення особи, яка досягла </w:t>
            </w:r>
            <w:r w:rsidRPr="00242913">
              <w:rPr>
                <w:rFonts w:ascii="Times New Roman" w:eastAsia="Calibri" w:hAnsi="Times New Roman" w:cs="Times New Roman"/>
                <w:color w:val="000000"/>
                <w:sz w:val="24"/>
              </w:rPr>
              <w:br/>
              <w:t>65-річного віку, становить один рік з правом повторного призначення без обов’язкового проведення конкурсу щороку</w:t>
            </w:r>
          </w:p>
        </w:tc>
      </w:tr>
      <w:tr w:rsidR="001F6260" w:rsidRPr="00242913" w:rsidTr="00490B0B">
        <w:tc>
          <w:tcPr>
            <w:tcW w:w="3397" w:type="dxa"/>
            <w:gridSpan w:val="2"/>
          </w:tcPr>
          <w:p w:rsidR="001F6260" w:rsidRPr="00242913" w:rsidRDefault="001F6260" w:rsidP="001F6260">
            <w:pPr>
              <w:spacing w:after="0" w:line="240" w:lineRule="auto"/>
              <w:rPr>
                <w:rFonts w:ascii="Times New Roman" w:eastAsia="Calibri" w:hAnsi="Times New Roman" w:cs="Times New Roman"/>
                <w:sz w:val="24"/>
              </w:rPr>
            </w:pPr>
            <w:r w:rsidRPr="00242913">
              <w:rPr>
                <w:rFonts w:ascii="Times New Roman" w:eastAsia="Calibri" w:hAnsi="Times New Roman" w:cs="Times New Roman"/>
                <w:sz w:val="24"/>
              </w:rPr>
              <w:t>Перелік інформації, необхідної для участі в конкурсі, та строк її подання</w:t>
            </w:r>
          </w:p>
        </w:tc>
        <w:tc>
          <w:tcPr>
            <w:tcW w:w="6209" w:type="dxa"/>
          </w:tcPr>
          <w:p w:rsidR="001F6260" w:rsidRPr="00242913" w:rsidRDefault="001F6260" w:rsidP="001F6260">
            <w:pPr>
              <w:spacing w:after="6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xml:space="preserve">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Pr="00242913">
              <w:rPr>
                <w:rFonts w:ascii="Times New Roman" w:eastAsia="Calibri" w:hAnsi="Times New Roman" w:cs="Times New Roman"/>
                <w:sz w:val="24"/>
              </w:rPr>
              <w:br/>
              <w:t>№ 246 (із змінами);</w:t>
            </w:r>
          </w:p>
          <w:p w:rsidR="001F6260" w:rsidRPr="00242913" w:rsidRDefault="001F6260" w:rsidP="001F6260">
            <w:pPr>
              <w:spacing w:after="6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xml:space="preserve">2) резюме за формою згідно з додатком 2¹, в якому </w:t>
            </w:r>
            <w:r w:rsidRPr="00242913">
              <w:rPr>
                <w:rFonts w:ascii="Times New Roman" w:eastAsia="Calibri" w:hAnsi="Times New Roman" w:cs="Times New Roman"/>
                <w:sz w:val="24"/>
              </w:rPr>
              <w:lastRenderedPageBreak/>
              <w:t>обов’язково зазначається така інформація:</w:t>
            </w:r>
          </w:p>
          <w:p w:rsidR="001F6260" w:rsidRPr="00242913" w:rsidRDefault="001F6260" w:rsidP="001F6260">
            <w:pPr>
              <w:spacing w:after="6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прізвище, ім’я, по батькові кандидата;</w:t>
            </w:r>
          </w:p>
          <w:p w:rsidR="001F6260" w:rsidRPr="00242913" w:rsidRDefault="001F6260" w:rsidP="001F6260">
            <w:pPr>
              <w:spacing w:after="6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реквізити документа, що посвідчує особу та підтверджує громадянство України;</w:t>
            </w:r>
          </w:p>
          <w:p w:rsidR="001F6260" w:rsidRPr="00242913" w:rsidRDefault="001F6260" w:rsidP="001F6260">
            <w:pPr>
              <w:spacing w:after="6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підтвердження наявності відповідного ступеня вищої освіти;</w:t>
            </w:r>
          </w:p>
          <w:p w:rsidR="001F6260" w:rsidRPr="00242913" w:rsidRDefault="001F6260" w:rsidP="001F6260">
            <w:pPr>
              <w:spacing w:after="6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F6260" w:rsidRDefault="001F6260" w:rsidP="001F6260">
            <w:pPr>
              <w:spacing w:after="6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F6260" w:rsidRPr="00DC6A3E" w:rsidRDefault="001F6260" w:rsidP="001F6260">
            <w:pPr>
              <w:spacing w:after="60" w:line="240" w:lineRule="auto"/>
              <w:jc w:val="both"/>
              <w:rPr>
                <w:rFonts w:ascii="Times New Roman" w:eastAsia="Calibri" w:hAnsi="Times New Roman" w:cs="Times New Roman"/>
                <w:sz w:val="24"/>
              </w:rPr>
            </w:pPr>
            <w:r>
              <w:rPr>
                <w:rFonts w:ascii="Times New Roman" w:eastAsia="Calibri" w:hAnsi="Times New Roman" w:cs="Times New Roman"/>
                <w:sz w:val="24"/>
              </w:rPr>
              <w:t>3</w:t>
            </w:r>
            <w:r>
              <w:rPr>
                <w:rFonts w:ascii="Times New Roman" w:eastAsia="Calibri" w:hAnsi="Times New Roman" w:cs="Times New Roman"/>
                <w:sz w:val="24"/>
                <w:vertAlign w:val="superscript"/>
              </w:rPr>
              <w:t>1</w:t>
            </w:r>
            <w:r>
              <w:rPr>
                <w:rFonts w:ascii="Times New Roman" w:eastAsia="Calibri" w:hAnsi="Times New Roman" w:cs="Times New Roman"/>
                <w:sz w:val="24"/>
              </w:rPr>
              <w:t xml:space="preserve">)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w:t>
            </w:r>
            <w:r w:rsidR="00395C39">
              <w:rPr>
                <w:rFonts w:ascii="Times New Roman" w:eastAsia="Calibri" w:hAnsi="Times New Roman" w:cs="Times New Roman"/>
                <w:sz w:val="24"/>
              </w:rPr>
              <w:t xml:space="preserve">вільного </w:t>
            </w:r>
            <w:r>
              <w:rPr>
                <w:rFonts w:ascii="Times New Roman" w:eastAsia="Calibri" w:hAnsi="Times New Roman" w:cs="Times New Roman"/>
                <w:sz w:val="24"/>
              </w:rPr>
              <w:t>володіння державною мовою, визначений Національною комісією зі стандартів державної мови.</w:t>
            </w:r>
          </w:p>
          <w:p w:rsidR="001F6260" w:rsidRPr="00242913" w:rsidRDefault="001F6260" w:rsidP="001F6260">
            <w:pPr>
              <w:spacing w:after="6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Подача додатків до заяви не є обов’язковою.</w:t>
            </w:r>
          </w:p>
          <w:p w:rsidR="001F6260" w:rsidRPr="00242913" w:rsidRDefault="001F6260" w:rsidP="001F6260">
            <w:pPr>
              <w:spacing w:after="60" w:line="240" w:lineRule="auto"/>
              <w:jc w:val="both"/>
              <w:rPr>
                <w:rFonts w:ascii="Times New Roman" w:eastAsia="Calibri" w:hAnsi="Times New Roman" w:cs="Times New Roman"/>
                <w:color w:val="000000" w:themeColor="text1"/>
                <w:sz w:val="6"/>
                <w:szCs w:val="6"/>
              </w:rPr>
            </w:pPr>
          </w:p>
          <w:p w:rsidR="001F6260" w:rsidRPr="00AD43F6" w:rsidRDefault="001F6260" w:rsidP="001F6260">
            <w:pPr>
              <w:spacing w:after="40" w:line="240" w:lineRule="auto"/>
              <w:jc w:val="both"/>
              <w:rPr>
                <w:rFonts w:ascii="Times New Roman" w:eastAsia="Calibri" w:hAnsi="Times New Roman" w:cs="Times New Roman"/>
                <w:sz w:val="24"/>
              </w:rPr>
            </w:pPr>
            <w:r w:rsidRPr="00242913">
              <w:rPr>
                <w:rFonts w:ascii="Times New Roman" w:eastAsia="Calibri" w:hAnsi="Times New Roman" w:cs="Times New Roman"/>
                <w:color w:val="000000" w:themeColor="text1"/>
                <w:sz w:val="24"/>
              </w:rPr>
              <w:t xml:space="preserve">Інформація </w:t>
            </w:r>
            <w:r w:rsidRPr="00AD43F6">
              <w:rPr>
                <w:rFonts w:ascii="Times New Roman" w:eastAsia="Calibri" w:hAnsi="Times New Roman" w:cs="Times New Roman"/>
                <w:sz w:val="24"/>
              </w:rPr>
              <w:t xml:space="preserve">приймається до 15 год. 00 хв. </w:t>
            </w:r>
          </w:p>
          <w:p w:rsidR="001F6260" w:rsidRPr="00AD43F6" w:rsidRDefault="00C16610" w:rsidP="001F6260">
            <w:pPr>
              <w:spacing w:after="40" w:line="240" w:lineRule="auto"/>
              <w:jc w:val="both"/>
              <w:rPr>
                <w:rFonts w:ascii="Times New Roman" w:eastAsia="Calibri" w:hAnsi="Times New Roman" w:cs="Times New Roman"/>
                <w:sz w:val="24"/>
              </w:rPr>
            </w:pPr>
            <w:r>
              <w:rPr>
                <w:rFonts w:ascii="Times New Roman" w:eastAsia="Calibri" w:hAnsi="Times New Roman" w:cs="Times New Roman"/>
                <w:sz w:val="24"/>
              </w:rPr>
              <w:t>8 листопада</w:t>
            </w:r>
            <w:r w:rsidR="001F6260" w:rsidRPr="00AD43F6">
              <w:rPr>
                <w:rFonts w:ascii="Times New Roman" w:eastAsia="Calibri" w:hAnsi="Times New Roman" w:cs="Times New Roman"/>
                <w:sz w:val="24"/>
              </w:rPr>
              <w:t xml:space="preserve"> 2021 року</w:t>
            </w:r>
          </w:p>
          <w:p w:rsidR="001F6260" w:rsidRPr="00242913" w:rsidRDefault="001F6260" w:rsidP="001F6260">
            <w:pPr>
              <w:spacing w:after="40" w:line="240" w:lineRule="auto"/>
              <w:jc w:val="both"/>
              <w:rPr>
                <w:rFonts w:ascii="Times New Roman" w:eastAsia="Calibri" w:hAnsi="Times New Roman" w:cs="Times New Roman"/>
                <w:sz w:val="8"/>
                <w:szCs w:val="8"/>
              </w:rPr>
            </w:pPr>
          </w:p>
        </w:tc>
      </w:tr>
      <w:tr w:rsidR="001F6260" w:rsidRPr="00242913" w:rsidTr="00490B0B">
        <w:tc>
          <w:tcPr>
            <w:tcW w:w="3397" w:type="dxa"/>
            <w:gridSpan w:val="2"/>
          </w:tcPr>
          <w:p w:rsidR="001F6260" w:rsidRPr="00242913" w:rsidRDefault="001F6260" w:rsidP="001F6260">
            <w:pPr>
              <w:spacing w:after="0" w:line="240" w:lineRule="auto"/>
              <w:jc w:val="both"/>
              <w:rPr>
                <w:rFonts w:ascii="Times New Roman" w:eastAsia="Calibri" w:hAnsi="Times New Roman" w:cs="Times New Roman"/>
                <w:sz w:val="24"/>
                <w:szCs w:val="24"/>
                <w:lang w:eastAsia="ru-RU"/>
              </w:rPr>
            </w:pPr>
            <w:r w:rsidRPr="00242913">
              <w:rPr>
                <w:rFonts w:ascii="Times New Roman" w:eastAsia="Calibri" w:hAnsi="Times New Roman" w:cs="Times New Roman"/>
                <w:sz w:val="24"/>
                <w:szCs w:val="24"/>
                <w:lang w:eastAsia="ru-RU"/>
              </w:rPr>
              <w:lastRenderedPageBreak/>
              <w:t xml:space="preserve">Додаткові (необов’язкові) </w:t>
            </w:r>
          </w:p>
          <w:p w:rsidR="001F6260" w:rsidRPr="00242913" w:rsidRDefault="001F6260" w:rsidP="001F6260">
            <w:pPr>
              <w:spacing w:after="0" w:line="240" w:lineRule="auto"/>
              <w:jc w:val="both"/>
              <w:rPr>
                <w:rFonts w:ascii="Times New Roman" w:eastAsia="Calibri" w:hAnsi="Times New Roman" w:cs="Times New Roman"/>
                <w:sz w:val="24"/>
                <w:szCs w:val="24"/>
                <w:lang w:eastAsia="ru-RU"/>
              </w:rPr>
            </w:pPr>
            <w:r w:rsidRPr="00242913">
              <w:rPr>
                <w:rFonts w:ascii="Times New Roman" w:eastAsia="Calibri" w:hAnsi="Times New Roman" w:cs="Times New Roman"/>
                <w:sz w:val="24"/>
                <w:szCs w:val="24"/>
                <w:lang w:eastAsia="ru-RU"/>
              </w:rPr>
              <w:t>документи</w:t>
            </w:r>
          </w:p>
          <w:p w:rsidR="001F6260" w:rsidRPr="00242913" w:rsidRDefault="001F6260" w:rsidP="001F6260">
            <w:pPr>
              <w:spacing w:after="0" w:line="240" w:lineRule="auto"/>
              <w:jc w:val="both"/>
              <w:rPr>
                <w:rFonts w:ascii="Times New Roman" w:eastAsia="Calibri" w:hAnsi="Times New Roman" w:cs="Times New Roman"/>
                <w:sz w:val="24"/>
                <w:szCs w:val="24"/>
              </w:rPr>
            </w:pPr>
          </w:p>
        </w:tc>
        <w:tc>
          <w:tcPr>
            <w:tcW w:w="6209" w:type="dxa"/>
          </w:tcPr>
          <w:p w:rsidR="001F6260" w:rsidRPr="00242913" w:rsidRDefault="001F6260" w:rsidP="001F6260">
            <w:pPr>
              <w:spacing w:after="0" w:line="240" w:lineRule="auto"/>
              <w:jc w:val="both"/>
              <w:rPr>
                <w:rFonts w:ascii="Times New Roman" w:eastAsia="Calibri" w:hAnsi="Times New Roman" w:cs="Times New Roman"/>
                <w:sz w:val="24"/>
                <w:szCs w:val="24"/>
                <w:lang w:eastAsia="ru-RU"/>
              </w:rPr>
            </w:pPr>
            <w:r w:rsidRPr="00242913">
              <w:rPr>
                <w:rFonts w:ascii="Times New Roman" w:eastAsia="Calibri" w:hAnsi="Times New Roman" w:cs="Times New Roman"/>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1F6260" w:rsidRPr="00242913" w:rsidRDefault="001F6260" w:rsidP="001F6260">
            <w:pPr>
              <w:spacing w:after="0" w:line="240" w:lineRule="auto"/>
              <w:jc w:val="both"/>
              <w:rPr>
                <w:rFonts w:ascii="Times New Roman" w:eastAsia="Calibri" w:hAnsi="Times New Roman" w:cs="Times New Roman"/>
                <w:sz w:val="12"/>
                <w:szCs w:val="12"/>
                <w:lang w:eastAsia="ru-RU"/>
              </w:rPr>
            </w:pPr>
          </w:p>
          <w:p w:rsidR="001F6260" w:rsidRPr="00242913" w:rsidRDefault="001F6260" w:rsidP="001F6260">
            <w:pPr>
              <w:spacing w:after="0" w:line="240" w:lineRule="auto"/>
              <w:jc w:val="both"/>
              <w:rPr>
                <w:rFonts w:ascii="Times New Roman" w:eastAsia="Calibri" w:hAnsi="Times New Roman" w:cs="Times New Roman"/>
                <w:sz w:val="12"/>
                <w:szCs w:val="12"/>
                <w:lang w:eastAsia="ru-RU"/>
              </w:rPr>
            </w:pPr>
          </w:p>
        </w:tc>
      </w:tr>
      <w:tr w:rsidR="001F6260" w:rsidRPr="00242913" w:rsidTr="00490B0B">
        <w:tc>
          <w:tcPr>
            <w:tcW w:w="3397" w:type="dxa"/>
            <w:gridSpan w:val="2"/>
          </w:tcPr>
          <w:p w:rsidR="001F6260" w:rsidRPr="00242913" w:rsidRDefault="001F6260" w:rsidP="001F6260">
            <w:pPr>
              <w:spacing w:after="0" w:line="240" w:lineRule="auto"/>
              <w:rPr>
                <w:rFonts w:ascii="Times New Roman" w:eastAsia="Calibri" w:hAnsi="Times New Roman" w:cs="Times New Roman"/>
                <w:sz w:val="24"/>
                <w:szCs w:val="24"/>
              </w:rPr>
            </w:pPr>
            <w:r w:rsidRPr="00242913">
              <w:rPr>
                <w:rFonts w:ascii="Times New Roman" w:eastAsia="Calibri" w:hAnsi="Times New Roman" w:cs="Times New Roman"/>
                <w:sz w:val="24"/>
                <w:szCs w:val="24"/>
              </w:rPr>
              <w:t>Дата і час початку проведення тестування кандидатів</w:t>
            </w:r>
          </w:p>
          <w:p w:rsidR="001F6260" w:rsidRDefault="001F6260" w:rsidP="001F6260">
            <w:pPr>
              <w:spacing w:after="0" w:line="240" w:lineRule="auto"/>
              <w:rPr>
                <w:rFonts w:ascii="Times New Roman" w:eastAsia="Calibri" w:hAnsi="Times New Roman" w:cs="Times New Roman"/>
                <w:sz w:val="12"/>
                <w:szCs w:val="12"/>
              </w:rPr>
            </w:pPr>
          </w:p>
          <w:p w:rsidR="001F6260" w:rsidRDefault="001F6260" w:rsidP="001F6260">
            <w:pPr>
              <w:spacing w:after="0" w:line="240" w:lineRule="auto"/>
              <w:rPr>
                <w:rFonts w:ascii="Times New Roman" w:eastAsia="Calibri" w:hAnsi="Times New Roman" w:cs="Times New Roman"/>
                <w:sz w:val="12"/>
                <w:szCs w:val="12"/>
              </w:rPr>
            </w:pPr>
          </w:p>
          <w:p w:rsidR="001F6260" w:rsidRPr="00242913" w:rsidRDefault="001F6260" w:rsidP="001F6260">
            <w:pPr>
              <w:spacing w:after="0" w:line="240" w:lineRule="auto"/>
              <w:rPr>
                <w:rFonts w:ascii="Times New Roman" w:eastAsia="Calibri" w:hAnsi="Times New Roman" w:cs="Times New Roman"/>
                <w:sz w:val="12"/>
                <w:szCs w:val="12"/>
              </w:rPr>
            </w:pPr>
          </w:p>
          <w:p w:rsidR="001F6260" w:rsidRPr="00242913" w:rsidRDefault="001F6260" w:rsidP="001F6260">
            <w:pPr>
              <w:spacing w:after="0" w:line="240" w:lineRule="auto"/>
              <w:rPr>
                <w:rFonts w:ascii="Times New Roman" w:eastAsia="Calibri" w:hAnsi="Times New Roman" w:cs="Times New Roman"/>
                <w:sz w:val="24"/>
                <w:szCs w:val="24"/>
              </w:rPr>
            </w:pPr>
            <w:r w:rsidRPr="00242913">
              <w:rPr>
                <w:rFonts w:ascii="Times New Roman" w:eastAsia="Calibri" w:hAnsi="Times New Roman" w:cs="Times New Roman"/>
                <w:sz w:val="24"/>
                <w:szCs w:val="24"/>
              </w:rPr>
              <w:t>Місце або спосіб проведення тестування</w:t>
            </w:r>
          </w:p>
          <w:p w:rsidR="001F6260" w:rsidRPr="00242913" w:rsidRDefault="001F6260" w:rsidP="001F6260">
            <w:pPr>
              <w:spacing w:after="0" w:line="240" w:lineRule="auto"/>
              <w:rPr>
                <w:rFonts w:ascii="Times New Roman" w:eastAsia="Calibri" w:hAnsi="Times New Roman" w:cs="Times New Roman"/>
                <w:sz w:val="24"/>
                <w:szCs w:val="24"/>
              </w:rPr>
            </w:pPr>
          </w:p>
          <w:p w:rsidR="001F6260" w:rsidRPr="00242913" w:rsidRDefault="001F6260" w:rsidP="001F6260">
            <w:pPr>
              <w:spacing w:after="0" w:line="240" w:lineRule="auto"/>
              <w:rPr>
                <w:rFonts w:ascii="Times New Roman" w:eastAsia="Calibri" w:hAnsi="Times New Roman" w:cs="Times New Roman"/>
                <w:sz w:val="24"/>
                <w:szCs w:val="24"/>
              </w:rPr>
            </w:pPr>
            <w:r w:rsidRPr="00242913">
              <w:rPr>
                <w:rFonts w:ascii="Times New Roman" w:eastAsia="Calibri" w:hAnsi="Times New Roman" w:cs="Times New Roman"/>
                <w:sz w:val="24"/>
                <w:szCs w:val="24"/>
              </w:rPr>
              <w:t xml:space="preserve">Місце або спосіб проведення співбесіди (із зазначенням електронної платформи для комунікації дистанційно) </w:t>
            </w:r>
          </w:p>
          <w:p w:rsidR="001F6260" w:rsidRPr="00242913" w:rsidRDefault="001F6260" w:rsidP="001F6260">
            <w:pPr>
              <w:spacing w:after="0" w:line="240" w:lineRule="auto"/>
              <w:rPr>
                <w:rFonts w:ascii="Times New Roman" w:eastAsia="Calibri" w:hAnsi="Times New Roman" w:cs="Times New Roman"/>
                <w:sz w:val="24"/>
                <w:szCs w:val="24"/>
              </w:rPr>
            </w:pPr>
          </w:p>
          <w:p w:rsidR="001F6260" w:rsidRPr="00242913" w:rsidRDefault="001F6260" w:rsidP="001F6260">
            <w:pPr>
              <w:spacing w:after="0" w:line="240" w:lineRule="auto"/>
              <w:rPr>
                <w:rFonts w:ascii="Times New Roman" w:eastAsia="Calibri" w:hAnsi="Times New Roman" w:cs="Times New Roman"/>
                <w:sz w:val="24"/>
                <w:szCs w:val="24"/>
              </w:rPr>
            </w:pPr>
            <w:r w:rsidRPr="00242913">
              <w:rPr>
                <w:rFonts w:ascii="Times New Roman" w:eastAsia="Calibri" w:hAnsi="Times New Roman" w:cs="Times New Roman"/>
                <w:sz w:val="24"/>
                <w:szCs w:val="24"/>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p w:rsidR="001F6260" w:rsidRPr="00242913" w:rsidRDefault="001F6260" w:rsidP="001F6260">
            <w:pPr>
              <w:spacing w:after="0" w:line="240" w:lineRule="auto"/>
              <w:rPr>
                <w:rFonts w:ascii="Times New Roman" w:eastAsia="Calibri" w:hAnsi="Times New Roman" w:cs="Times New Roman"/>
                <w:sz w:val="24"/>
                <w:szCs w:val="24"/>
              </w:rPr>
            </w:pPr>
          </w:p>
        </w:tc>
        <w:tc>
          <w:tcPr>
            <w:tcW w:w="6209" w:type="dxa"/>
          </w:tcPr>
          <w:p w:rsidR="001F6260" w:rsidRPr="00242913" w:rsidRDefault="001F6260" w:rsidP="001F6260">
            <w:pPr>
              <w:spacing w:after="0" w:line="240" w:lineRule="auto"/>
              <w:jc w:val="both"/>
              <w:rPr>
                <w:rFonts w:ascii="Times New Roman" w:eastAsia="Calibri" w:hAnsi="Times New Roman" w:cs="Times New Roman"/>
                <w:b/>
                <w:sz w:val="24"/>
                <w:szCs w:val="24"/>
              </w:rPr>
            </w:pPr>
          </w:p>
          <w:p w:rsidR="001F6260" w:rsidRPr="00242913" w:rsidRDefault="00C16610" w:rsidP="001F62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 листопада</w:t>
            </w:r>
            <w:r w:rsidR="001F6260">
              <w:rPr>
                <w:rFonts w:ascii="Times New Roman" w:eastAsia="Calibri" w:hAnsi="Times New Roman" w:cs="Times New Roman"/>
                <w:b/>
                <w:sz w:val="24"/>
                <w:szCs w:val="24"/>
              </w:rPr>
              <w:t xml:space="preserve"> 2021</w:t>
            </w:r>
            <w:r w:rsidR="001F6260" w:rsidRPr="00242913">
              <w:rPr>
                <w:rFonts w:ascii="Times New Roman" w:eastAsia="Calibri" w:hAnsi="Times New Roman" w:cs="Times New Roman"/>
                <w:b/>
                <w:sz w:val="24"/>
                <w:szCs w:val="24"/>
              </w:rPr>
              <w:t xml:space="preserve"> року</w:t>
            </w:r>
            <w:r w:rsidR="001F6260" w:rsidRPr="00242913">
              <w:rPr>
                <w:rFonts w:ascii="Times New Roman" w:eastAsia="Calibri" w:hAnsi="Times New Roman" w:cs="Times New Roman"/>
                <w:sz w:val="24"/>
                <w:szCs w:val="24"/>
              </w:rPr>
              <w:t xml:space="preserve"> о 10 год. 00 хв.</w:t>
            </w:r>
          </w:p>
          <w:p w:rsidR="001F6260" w:rsidRPr="00242913" w:rsidRDefault="001F6260" w:rsidP="001F6260">
            <w:pPr>
              <w:spacing w:after="0" w:line="240" w:lineRule="auto"/>
              <w:jc w:val="both"/>
              <w:rPr>
                <w:rFonts w:ascii="Times New Roman" w:eastAsia="Calibri" w:hAnsi="Times New Roman" w:cs="Times New Roman"/>
                <w:sz w:val="12"/>
                <w:szCs w:val="12"/>
              </w:rPr>
            </w:pPr>
          </w:p>
          <w:p w:rsidR="001F6260" w:rsidRPr="00242913" w:rsidRDefault="001F6260" w:rsidP="001F6260">
            <w:pPr>
              <w:spacing w:after="0" w:line="240" w:lineRule="auto"/>
              <w:jc w:val="both"/>
              <w:rPr>
                <w:rFonts w:ascii="Times New Roman" w:eastAsia="Times New Roman" w:hAnsi="Times New Roman" w:cs="Times New Roman"/>
                <w:b/>
                <w:color w:val="000000"/>
                <w:sz w:val="24"/>
                <w:szCs w:val="24"/>
                <w:lang w:eastAsia="uk-UA" w:bidi="uk-UA"/>
              </w:rPr>
            </w:pPr>
          </w:p>
          <w:p w:rsidR="001F6260" w:rsidRPr="002E1013" w:rsidRDefault="001F6260" w:rsidP="001F6260">
            <w:pPr>
              <w:spacing w:after="0" w:line="240" w:lineRule="auto"/>
              <w:ind w:right="128"/>
              <w:jc w:val="both"/>
              <w:rPr>
                <w:rFonts w:ascii="Times New Roman" w:eastAsia="Times New Roman" w:hAnsi="Times New Roman" w:cs="Times New Roman"/>
                <w:sz w:val="24"/>
                <w:szCs w:val="24"/>
                <w:lang w:val="ru-RU" w:eastAsia="uk-UA"/>
              </w:rPr>
            </w:pPr>
            <w:r w:rsidRPr="002E1013">
              <w:rPr>
                <w:rFonts w:ascii="Times New Roman" w:eastAsia="Times New Roman" w:hAnsi="Times New Roman" w:cs="Times New Roman"/>
                <w:sz w:val="24"/>
                <w:szCs w:val="24"/>
                <w:lang w:eastAsia="uk-UA"/>
              </w:rPr>
              <w:t>Пр</w:t>
            </w:r>
            <w:r>
              <w:rPr>
                <w:rFonts w:ascii="Times New Roman" w:eastAsia="Times New Roman" w:hAnsi="Times New Roman" w:cs="Times New Roman"/>
                <w:sz w:val="24"/>
                <w:szCs w:val="24"/>
                <w:lang w:eastAsia="uk-UA"/>
              </w:rPr>
              <w:t>оведення тестування очно, в приміщенні Київської міської прокуратури (</w:t>
            </w:r>
            <w:proofErr w:type="spellStart"/>
            <w:r>
              <w:rPr>
                <w:rFonts w:ascii="Times New Roman" w:eastAsia="Times New Roman" w:hAnsi="Times New Roman" w:cs="Times New Roman"/>
                <w:sz w:val="24"/>
                <w:szCs w:val="24"/>
                <w:lang w:eastAsia="uk-UA"/>
              </w:rPr>
              <w:t>вул.Предславинська</w:t>
            </w:r>
            <w:proofErr w:type="spellEnd"/>
            <w:r>
              <w:rPr>
                <w:rFonts w:ascii="Times New Roman" w:eastAsia="Times New Roman" w:hAnsi="Times New Roman" w:cs="Times New Roman"/>
                <w:sz w:val="24"/>
                <w:szCs w:val="24"/>
                <w:lang w:eastAsia="uk-UA"/>
              </w:rPr>
              <w:t>,</w:t>
            </w:r>
            <w:r w:rsidR="006F3B7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45/9)</w:t>
            </w:r>
          </w:p>
          <w:p w:rsidR="001F6260" w:rsidRPr="002E1013" w:rsidRDefault="001F6260" w:rsidP="001F6260">
            <w:pPr>
              <w:spacing w:after="0" w:line="240" w:lineRule="auto"/>
              <w:jc w:val="both"/>
              <w:rPr>
                <w:rFonts w:ascii="Times New Roman" w:eastAsia="Calibri" w:hAnsi="Times New Roman" w:cs="Times New Roman"/>
                <w:b/>
                <w:sz w:val="24"/>
                <w:szCs w:val="24"/>
                <w:lang w:val="ru-RU"/>
              </w:rPr>
            </w:pPr>
          </w:p>
          <w:p w:rsidR="001F6260" w:rsidRPr="002E1013" w:rsidRDefault="00C16610" w:rsidP="001F6260">
            <w:pPr>
              <w:spacing w:after="0" w:line="240" w:lineRule="auto"/>
              <w:ind w:right="128"/>
              <w:jc w:val="both"/>
              <w:rPr>
                <w:rFonts w:ascii="Times New Roman" w:eastAsia="Times New Roman" w:hAnsi="Times New Roman" w:cs="Times New Roman"/>
                <w:sz w:val="24"/>
                <w:szCs w:val="24"/>
                <w:lang w:val="ru-RU" w:eastAsia="uk-UA"/>
              </w:rPr>
            </w:pPr>
            <w:r>
              <w:rPr>
                <w:rFonts w:ascii="Times New Roman" w:eastAsia="Calibri" w:hAnsi="Times New Roman" w:cs="Times New Roman"/>
                <w:sz w:val="24"/>
                <w:szCs w:val="24"/>
                <w:lang w:val="ru-RU"/>
              </w:rPr>
              <w:t>10.11</w:t>
            </w:r>
            <w:r w:rsidR="001F6260">
              <w:rPr>
                <w:rFonts w:ascii="Times New Roman" w:eastAsia="Calibri" w:hAnsi="Times New Roman" w:cs="Times New Roman"/>
                <w:sz w:val="24"/>
                <w:szCs w:val="24"/>
              </w:rPr>
              <w:t>.2021 - п</w:t>
            </w:r>
            <w:r w:rsidR="001F6260" w:rsidRPr="002E1013">
              <w:rPr>
                <w:rFonts w:ascii="Times New Roman" w:eastAsia="Calibri" w:hAnsi="Times New Roman" w:cs="Times New Roman"/>
                <w:sz w:val="24"/>
                <w:szCs w:val="24"/>
              </w:rPr>
              <w:t>роведення співбесіди</w:t>
            </w:r>
            <w:r w:rsidR="001F6260">
              <w:rPr>
                <w:rFonts w:ascii="Times New Roman" w:eastAsia="Calibri" w:hAnsi="Times New Roman" w:cs="Times New Roman"/>
                <w:sz w:val="24"/>
                <w:szCs w:val="24"/>
              </w:rPr>
              <w:t xml:space="preserve"> очно,</w:t>
            </w:r>
            <w:r w:rsidR="001F6260" w:rsidRPr="002E1013">
              <w:rPr>
                <w:rFonts w:ascii="Times New Roman" w:eastAsia="Calibri" w:hAnsi="Times New Roman" w:cs="Times New Roman"/>
                <w:sz w:val="24"/>
                <w:szCs w:val="24"/>
              </w:rPr>
              <w:t xml:space="preserve"> </w:t>
            </w:r>
            <w:r w:rsidR="001F6260">
              <w:rPr>
                <w:rFonts w:ascii="Times New Roman" w:eastAsia="Times New Roman" w:hAnsi="Times New Roman" w:cs="Times New Roman"/>
                <w:sz w:val="24"/>
                <w:szCs w:val="24"/>
                <w:lang w:eastAsia="uk-UA"/>
              </w:rPr>
              <w:t>в приміщенні Київської міської прокуратури</w:t>
            </w:r>
          </w:p>
          <w:p w:rsidR="001F6260" w:rsidRPr="002E1013" w:rsidRDefault="001F6260" w:rsidP="001F6260">
            <w:pPr>
              <w:spacing w:after="0" w:line="240" w:lineRule="auto"/>
              <w:jc w:val="both"/>
              <w:rPr>
                <w:rFonts w:ascii="Times New Roman" w:eastAsia="Calibri" w:hAnsi="Times New Roman" w:cs="Times New Roman"/>
                <w:sz w:val="24"/>
                <w:szCs w:val="24"/>
                <w:lang w:val="ru-RU"/>
              </w:rPr>
            </w:pPr>
          </w:p>
          <w:p w:rsidR="001F6260" w:rsidRPr="002E1013" w:rsidRDefault="001F6260" w:rsidP="001F6260">
            <w:pPr>
              <w:spacing w:after="0" w:line="240" w:lineRule="auto"/>
              <w:jc w:val="both"/>
              <w:rPr>
                <w:rFonts w:ascii="Times New Roman" w:eastAsia="Calibri" w:hAnsi="Times New Roman" w:cs="Times New Roman"/>
                <w:sz w:val="24"/>
                <w:szCs w:val="24"/>
              </w:rPr>
            </w:pPr>
          </w:p>
          <w:p w:rsidR="001F6260" w:rsidRPr="002E1013" w:rsidRDefault="001F6260" w:rsidP="001F6260">
            <w:pPr>
              <w:spacing w:after="0" w:line="240" w:lineRule="auto"/>
              <w:jc w:val="both"/>
              <w:rPr>
                <w:rFonts w:ascii="Times New Roman" w:eastAsia="Calibri" w:hAnsi="Times New Roman" w:cs="Times New Roman"/>
                <w:sz w:val="24"/>
                <w:szCs w:val="24"/>
              </w:rPr>
            </w:pPr>
          </w:p>
          <w:p w:rsidR="001F6260" w:rsidRPr="002E1013" w:rsidRDefault="001F6260" w:rsidP="001F6260">
            <w:pPr>
              <w:spacing w:after="0" w:line="240" w:lineRule="auto"/>
              <w:ind w:right="128"/>
              <w:jc w:val="both"/>
              <w:rPr>
                <w:rFonts w:ascii="Times New Roman" w:eastAsia="Times New Roman" w:hAnsi="Times New Roman" w:cs="Times New Roman"/>
                <w:sz w:val="24"/>
                <w:szCs w:val="24"/>
                <w:lang w:val="ru-RU" w:eastAsia="uk-UA"/>
              </w:rPr>
            </w:pPr>
            <w:r w:rsidRPr="002E1013">
              <w:rPr>
                <w:rFonts w:ascii="Times New Roman" w:eastAsia="Calibri" w:hAnsi="Times New Roman" w:cs="Times New Roman"/>
                <w:sz w:val="24"/>
                <w:szCs w:val="24"/>
              </w:rPr>
              <w:t>Проведення співбесіди</w:t>
            </w:r>
            <w:r>
              <w:rPr>
                <w:rFonts w:ascii="Times New Roman" w:eastAsia="Calibri" w:hAnsi="Times New Roman" w:cs="Times New Roman"/>
                <w:sz w:val="24"/>
                <w:szCs w:val="24"/>
              </w:rPr>
              <w:t xml:space="preserve"> очно, </w:t>
            </w:r>
            <w:r w:rsidRPr="002E1013">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uk-UA"/>
              </w:rPr>
              <w:t>в приміщенні Київської міської прокуратури</w:t>
            </w:r>
          </w:p>
          <w:p w:rsidR="001F6260" w:rsidRPr="00242913" w:rsidRDefault="001F6260" w:rsidP="001F6260">
            <w:pPr>
              <w:spacing w:after="0" w:line="240" w:lineRule="auto"/>
              <w:jc w:val="both"/>
              <w:rPr>
                <w:rFonts w:ascii="Times New Roman" w:eastAsia="Calibri" w:hAnsi="Times New Roman" w:cs="Times New Roman"/>
                <w:sz w:val="24"/>
                <w:szCs w:val="24"/>
                <w:lang w:val="ru-RU"/>
              </w:rPr>
            </w:pPr>
          </w:p>
        </w:tc>
      </w:tr>
      <w:tr w:rsidR="001F6260" w:rsidRPr="00242913" w:rsidTr="00490B0B">
        <w:tc>
          <w:tcPr>
            <w:tcW w:w="3397" w:type="dxa"/>
            <w:gridSpan w:val="2"/>
          </w:tcPr>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Pr>
          <w:p w:rsidR="001F6260" w:rsidRPr="00242913" w:rsidRDefault="001F6260" w:rsidP="001F62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Ізбіцька Світлана Адольфівна</w:t>
            </w:r>
          </w:p>
          <w:p w:rsidR="001F6260" w:rsidRPr="00242913" w:rsidRDefault="001F6260" w:rsidP="001F6260">
            <w:pPr>
              <w:spacing w:after="0" w:line="240" w:lineRule="auto"/>
              <w:jc w:val="both"/>
              <w:rPr>
                <w:rFonts w:ascii="Times New Roman" w:eastAsia="Calibri" w:hAnsi="Times New Roman" w:cs="Times New Roman"/>
                <w:sz w:val="24"/>
                <w:szCs w:val="24"/>
              </w:rPr>
            </w:pPr>
          </w:p>
          <w:p w:rsidR="001F6260" w:rsidRPr="00242913" w:rsidRDefault="001F6260" w:rsidP="001F6260">
            <w:pPr>
              <w:spacing w:after="0" w:line="240" w:lineRule="auto"/>
              <w:jc w:val="both"/>
              <w:rPr>
                <w:rFonts w:ascii="Times New Roman" w:eastAsia="Calibri" w:hAnsi="Times New Roman" w:cs="Times New Roman"/>
                <w:sz w:val="24"/>
                <w:szCs w:val="24"/>
              </w:rPr>
            </w:pPr>
            <w:r w:rsidRPr="00242913">
              <w:rPr>
                <w:rFonts w:ascii="Times New Roman" w:eastAsia="Calibri" w:hAnsi="Times New Roman" w:cs="Times New Roman"/>
                <w:sz w:val="24"/>
                <w:szCs w:val="24"/>
              </w:rPr>
              <w:t xml:space="preserve">(044) </w:t>
            </w:r>
            <w:r>
              <w:rPr>
                <w:rFonts w:ascii="Times New Roman" w:eastAsia="Calibri" w:hAnsi="Times New Roman" w:cs="Times New Roman"/>
                <w:sz w:val="24"/>
                <w:szCs w:val="24"/>
              </w:rPr>
              <w:t>527-72-32</w:t>
            </w:r>
          </w:p>
          <w:p w:rsidR="001F6260" w:rsidRPr="00242913" w:rsidRDefault="001F6260" w:rsidP="001F6260">
            <w:pPr>
              <w:spacing w:after="0" w:line="240" w:lineRule="auto"/>
              <w:jc w:val="both"/>
              <w:rPr>
                <w:rFonts w:ascii="Times New Roman" w:eastAsia="Calibri" w:hAnsi="Times New Roman" w:cs="Times New Roman"/>
                <w:sz w:val="24"/>
                <w:szCs w:val="24"/>
              </w:rPr>
            </w:pPr>
            <w:r w:rsidRPr="00CE34EB">
              <w:rPr>
                <w:rFonts w:ascii="Times New Roman" w:hAnsi="Times New Roman" w:cs="Times New Roman"/>
                <w:bCs/>
                <w:color w:val="2C363A"/>
                <w:sz w:val="24"/>
                <w:szCs w:val="24"/>
                <w:shd w:val="clear" w:color="auto" w:fill="F4F4F4"/>
              </w:rPr>
              <w:t>kadry@kyiv.gp.gov.ua</w:t>
            </w:r>
          </w:p>
        </w:tc>
      </w:tr>
      <w:tr w:rsidR="001F6260" w:rsidRPr="00242913" w:rsidTr="00490B0B">
        <w:tc>
          <w:tcPr>
            <w:tcW w:w="9606" w:type="dxa"/>
            <w:gridSpan w:val="3"/>
          </w:tcPr>
          <w:p w:rsidR="001F6260" w:rsidRPr="00242913" w:rsidRDefault="001F6260" w:rsidP="001F6260">
            <w:pPr>
              <w:spacing w:after="0" w:line="240" w:lineRule="auto"/>
              <w:jc w:val="center"/>
              <w:rPr>
                <w:rFonts w:ascii="Times New Roman" w:eastAsia="Calibri" w:hAnsi="Times New Roman" w:cs="Times New Roman"/>
                <w:b/>
                <w:sz w:val="24"/>
              </w:rPr>
            </w:pPr>
            <w:r w:rsidRPr="00242913">
              <w:rPr>
                <w:rFonts w:ascii="Times New Roman" w:eastAsia="Calibri" w:hAnsi="Times New Roman" w:cs="Times New Roman"/>
                <w:b/>
                <w:sz w:val="24"/>
              </w:rPr>
              <w:t>Кваліфікаційні вимоги</w:t>
            </w:r>
          </w:p>
        </w:tc>
      </w:tr>
      <w:tr w:rsidR="001F6260" w:rsidRPr="00242913" w:rsidTr="00490B0B">
        <w:tc>
          <w:tcPr>
            <w:tcW w:w="675" w:type="dxa"/>
          </w:tcPr>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1.</w:t>
            </w:r>
          </w:p>
        </w:tc>
        <w:tc>
          <w:tcPr>
            <w:tcW w:w="2722" w:type="dxa"/>
          </w:tcPr>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Освіта</w:t>
            </w:r>
          </w:p>
        </w:tc>
        <w:tc>
          <w:tcPr>
            <w:tcW w:w="6209" w:type="dxa"/>
          </w:tcPr>
          <w:p w:rsidR="001F6260" w:rsidRPr="00242913" w:rsidRDefault="001F6260" w:rsidP="001F6260">
            <w:pPr>
              <w:spacing w:after="0" w:line="240" w:lineRule="auto"/>
              <w:jc w:val="both"/>
              <w:rPr>
                <w:rFonts w:ascii="Times New Roman" w:eastAsia="Calibri" w:hAnsi="Times New Roman" w:cs="Times New Roman"/>
                <w:sz w:val="24"/>
                <w:szCs w:val="24"/>
                <w:shd w:val="clear" w:color="auto" w:fill="FFFFFF"/>
              </w:rPr>
            </w:pPr>
            <w:r w:rsidRPr="00242913">
              <w:rPr>
                <w:rFonts w:ascii="Times New Roman" w:eastAsia="Calibri" w:hAnsi="Times New Roman" w:cs="Times New Roman"/>
                <w:sz w:val="24"/>
                <w:shd w:val="clear" w:color="auto" w:fill="FFFFFF"/>
              </w:rPr>
              <w:t>вища</w:t>
            </w:r>
            <w:r w:rsidRPr="00242913">
              <w:rPr>
                <w:rFonts w:ascii="Times New Roman" w:eastAsia="Calibri" w:hAnsi="Times New Roman" w:cs="Times New Roman"/>
                <w:sz w:val="24"/>
              </w:rPr>
              <w:t xml:space="preserve"> освіта</w:t>
            </w:r>
            <w:r w:rsidRPr="00242913">
              <w:rPr>
                <w:rFonts w:ascii="Times New Roman" w:eastAsia="Calibri" w:hAnsi="Times New Roman" w:cs="Times New Roman"/>
                <w:sz w:val="24"/>
                <w:shd w:val="clear" w:color="auto" w:fill="FFFFFF"/>
              </w:rPr>
              <w:t xml:space="preserve"> не нижче ступеня бакалавра або молодшого бакалавра (спеціальність «Право</w:t>
            </w:r>
            <w:r>
              <w:rPr>
                <w:rFonts w:ascii="Times New Roman" w:eastAsia="Calibri" w:hAnsi="Times New Roman" w:cs="Times New Roman"/>
                <w:sz w:val="24"/>
                <w:shd w:val="clear" w:color="auto" w:fill="FFFFFF"/>
              </w:rPr>
              <w:t>знавство/Право</w:t>
            </w:r>
            <w:r w:rsidRPr="00242913">
              <w:rPr>
                <w:rFonts w:ascii="Times New Roman" w:eastAsia="Calibri" w:hAnsi="Times New Roman" w:cs="Times New Roman"/>
                <w:sz w:val="24"/>
                <w:shd w:val="clear" w:color="auto" w:fill="FFFFFF"/>
              </w:rPr>
              <w:t>»)</w:t>
            </w:r>
          </w:p>
          <w:p w:rsidR="001F6260" w:rsidRPr="00242913" w:rsidRDefault="001F6260" w:rsidP="001F6260">
            <w:pPr>
              <w:spacing w:after="0" w:line="240" w:lineRule="auto"/>
              <w:jc w:val="both"/>
              <w:rPr>
                <w:rFonts w:ascii="Times New Roman" w:eastAsia="Calibri" w:hAnsi="Times New Roman" w:cs="Times New Roman"/>
                <w:b/>
                <w:bCs/>
                <w:sz w:val="12"/>
                <w:szCs w:val="12"/>
                <w:shd w:val="clear" w:color="auto" w:fill="FFFFFF"/>
              </w:rPr>
            </w:pPr>
          </w:p>
        </w:tc>
      </w:tr>
      <w:tr w:rsidR="001F6260" w:rsidRPr="00242913" w:rsidTr="00490B0B">
        <w:tc>
          <w:tcPr>
            <w:tcW w:w="675" w:type="dxa"/>
          </w:tcPr>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2.</w:t>
            </w:r>
          </w:p>
        </w:tc>
        <w:tc>
          <w:tcPr>
            <w:tcW w:w="2722" w:type="dxa"/>
          </w:tcPr>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xml:space="preserve">Досвід роботи </w:t>
            </w:r>
          </w:p>
        </w:tc>
        <w:tc>
          <w:tcPr>
            <w:tcW w:w="6209" w:type="dxa"/>
          </w:tcPr>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не потребує</w:t>
            </w:r>
          </w:p>
          <w:p w:rsidR="001F6260" w:rsidRPr="00242913" w:rsidRDefault="001F6260" w:rsidP="001F6260">
            <w:pPr>
              <w:spacing w:after="0" w:line="240" w:lineRule="auto"/>
              <w:jc w:val="both"/>
              <w:rPr>
                <w:rFonts w:ascii="Times New Roman" w:eastAsia="Calibri" w:hAnsi="Times New Roman" w:cs="Times New Roman"/>
                <w:sz w:val="12"/>
                <w:szCs w:val="12"/>
              </w:rPr>
            </w:pPr>
          </w:p>
        </w:tc>
      </w:tr>
      <w:tr w:rsidR="001F6260" w:rsidRPr="00242913" w:rsidTr="00490B0B">
        <w:tc>
          <w:tcPr>
            <w:tcW w:w="675" w:type="dxa"/>
          </w:tcPr>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3.</w:t>
            </w:r>
          </w:p>
        </w:tc>
        <w:tc>
          <w:tcPr>
            <w:tcW w:w="2722" w:type="dxa"/>
          </w:tcPr>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 xml:space="preserve">Володіння державною </w:t>
            </w:r>
          </w:p>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мовою</w:t>
            </w:r>
          </w:p>
        </w:tc>
        <w:tc>
          <w:tcPr>
            <w:tcW w:w="6209" w:type="dxa"/>
          </w:tcPr>
          <w:p w:rsidR="001F6260" w:rsidRPr="00242913" w:rsidRDefault="001F6260" w:rsidP="001F6260">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вільне володіння державною мовою</w:t>
            </w:r>
          </w:p>
        </w:tc>
      </w:tr>
      <w:tr w:rsidR="001F6260" w:rsidRPr="00242913" w:rsidTr="00490B0B">
        <w:tc>
          <w:tcPr>
            <w:tcW w:w="9606" w:type="dxa"/>
            <w:gridSpan w:val="3"/>
            <w:vAlign w:val="center"/>
          </w:tcPr>
          <w:p w:rsidR="001F6260" w:rsidRPr="00242913" w:rsidRDefault="001F6260" w:rsidP="001F6260">
            <w:pPr>
              <w:spacing w:after="0" w:line="240" w:lineRule="auto"/>
              <w:jc w:val="center"/>
              <w:rPr>
                <w:rFonts w:ascii="Times New Roman" w:eastAsia="Calibri" w:hAnsi="Times New Roman" w:cs="Times New Roman"/>
                <w:b/>
                <w:sz w:val="24"/>
              </w:rPr>
            </w:pPr>
            <w:r w:rsidRPr="00242913">
              <w:rPr>
                <w:rFonts w:ascii="Times New Roman" w:eastAsia="Calibri" w:hAnsi="Times New Roman" w:cs="Times New Roman"/>
                <w:b/>
                <w:sz w:val="24"/>
              </w:rPr>
              <w:t>Вимоги до компетентності</w:t>
            </w:r>
          </w:p>
          <w:p w:rsidR="001F6260" w:rsidRPr="00242913" w:rsidRDefault="001F6260" w:rsidP="001F6260">
            <w:pPr>
              <w:spacing w:after="0" w:line="240" w:lineRule="auto"/>
              <w:jc w:val="center"/>
              <w:rPr>
                <w:rFonts w:ascii="Times New Roman" w:eastAsia="Calibri" w:hAnsi="Times New Roman" w:cs="Times New Roman"/>
                <w:b/>
                <w:sz w:val="6"/>
                <w:szCs w:val="6"/>
              </w:rPr>
            </w:pPr>
          </w:p>
        </w:tc>
      </w:tr>
      <w:tr w:rsidR="001F6260" w:rsidRPr="00242913" w:rsidTr="00490B0B">
        <w:tc>
          <w:tcPr>
            <w:tcW w:w="675" w:type="dxa"/>
          </w:tcPr>
          <w:p w:rsidR="001F6260" w:rsidRPr="00242913" w:rsidRDefault="001F6260" w:rsidP="001F6260">
            <w:pPr>
              <w:spacing w:after="0" w:line="240" w:lineRule="auto"/>
              <w:jc w:val="both"/>
              <w:rPr>
                <w:rFonts w:ascii="Times New Roman" w:eastAsia="Calibri" w:hAnsi="Times New Roman" w:cs="Times New Roman"/>
                <w:sz w:val="24"/>
              </w:rPr>
            </w:pPr>
          </w:p>
        </w:tc>
        <w:tc>
          <w:tcPr>
            <w:tcW w:w="2722" w:type="dxa"/>
          </w:tcPr>
          <w:p w:rsidR="001F6260" w:rsidRPr="00242913" w:rsidRDefault="001F6260" w:rsidP="001F6260">
            <w:pPr>
              <w:spacing w:after="0" w:line="240" w:lineRule="auto"/>
              <w:jc w:val="both"/>
              <w:rPr>
                <w:rFonts w:ascii="Times New Roman" w:eastAsia="Calibri" w:hAnsi="Times New Roman" w:cs="Times New Roman"/>
                <w:b/>
                <w:sz w:val="24"/>
              </w:rPr>
            </w:pPr>
            <w:r w:rsidRPr="00242913">
              <w:rPr>
                <w:rFonts w:ascii="Times New Roman" w:eastAsia="Calibri" w:hAnsi="Times New Roman" w:cs="Times New Roman"/>
                <w:b/>
                <w:sz w:val="24"/>
              </w:rPr>
              <w:t>Вимога</w:t>
            </w:r>
          </w:p>
          <w:p w:rsidR="001F6260" w:rsidRPr="00242913" w:rsidRDefault="001F6260" w:rsidP="001F6260">
            <w:pPr>
              <w:spacing w:after="0" w:line="240" w:lineRule="auto"/>
              <w:jc w:val="both"/>
              <w:rPr>
                <w:rFonts w:ascii="Times New Roman" w:eastAsia="Calibri" w:hAnsi="Times New Roman" w:cs="Times New Roman"/>
                <w:b/>
                <w:sz w:val="6"/>
                <w:szCs w:val="6"/>
              </w:rPr>
            </w:pPr>
          </w:p>
        </w:tc>
        <w:tc>
          <w:tcPr>
            <w:tcW w:w="6209" w:type="dxa"/>
          </w:tcPr>
          <w:p w:rsidR="001F6260" w:rsidRPr="00242913" w:rsidRDefault="001F6260" w:rsidP="001F6260">
            <w:pPr>
              <w:spacing w:after="0" w:line="240" w:lineRule="auto"/>
              <w:jc w:val="both"/>
              <w:rPr>
                <w:rFonts w:ascii="Times New Roman" w:eastAsia="Calibri" w:hAnsi="Times New Roman" w:cs="Times New Roman"/>
                <w:b/>
                <w:sz w:val="24"/>
              </w:rPr>
            </w:pPr>
            <w:r w:rsidRPr="00242913">
              <w:rPr>
                <w:rFonts w:ascii="Times New Roman" w:eastAsia="Calibri" w:hAnsi="Times New Roman" w:cs="Times New Roman"/>
                <w:b/>
                <w:sz w:val="24"/>
              </w:rPr>
              <w:t>Компоненти вимоги</w:t>
            </w:r>
          </w:p>
          <w:p w:rsidR="001F6260" w:rsidRPr="00242913" w:rsidRDefault="001F6260" w:rsidP="001F6260">
            <w:pPr>
              <w:spacing w:after="0" w:line="240" w:lineRule="auto"/>
              <w:jc w:val="both"/>
              <w:rPr>
                <w:rFonts w:ascii="Times New Roman" w:eastAsia="Calibri" w:hAnsi="Times New Roman" w:cs="Times New Roman"/>
                <w:b/>
                <w:sz w:val="4"/>
                <w:szCs w:val="4"/>
              </w:rPr>
            </w:pPr>
          </w:p>
        </w:tc>
      </w:tr>
      <w:tr w:rsidR="00490B0B" w:rsidRPr="00242913" w:rsidTr="00490B0B">
        <w:tc>
          <w:tcPr>
            <w:tcW w:w="675" w:type="dxa"/>
          </w:tcPr>
          <w:p w:rsidR="00490B0B" w:rsidRPr="00242913" w:rsidRDefault="00490B0B" w:rsidP="00490B0B">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1.</w:t>
            </w:r>
          </w:p>
        </w:tc>
        <w:tc>
          <w:tcPr>
            <w:tcW w:w="2722" w:type="dxa"/>
          </w:tcPr>
          <w:p w:rsidR="00490B0B" w:rsidRPr="00242913" w:rsidRDefault="00490B0B" w:rsidP="00490B0B">
            <w:pPr>
              <w:spacing w:after="0" w:line="240" w:lineRule="auto"/>
              <w:jc w:val="both"/>
              <w:rPr>
                <w:rFonts w:ascii="Times New Roman" w:eastAsia="Calibri" w:hAnsi="Times New Roman" w:cs="Times New Roman"/>
                <w:sz w:val="24"/>
                <w:szCs w:val="24"/>
                <w:lang w:eastAsia="ru-RU"/>
              </w:rPr>
            </w:pPr>
            <w:r w:rsidRPr="00242913">
              <w:rPr>
                <w:rFonts w:ascii="Times New Roman" w:eastAsia="Calibri" w:hAnsi="Times New Roman" w:cs="Times New Roman"/>
                <w:sz w:val="24"/>
                <w:szCs w:val="24"/>
                <w:lang w:eastAsia="ru-RU"/>
              </w:rPr>
              <w:t>Досягнення результатів</w:t>
            </w:r>
          </w:p>
        </w:tc>
        <w:tc>
          <w:tcPr>
            <w:tcW w:w="6209" w:type="dxa"/>
            <w:tcBorders>
              <w:top w:val="single" w:sz="4" w:space="0" w:color="auto"/>
              <w:left w:val="single" w:sz="4" w:space="0" w:color="auto"/>
              <w:bottom w:val="single" w:sz="4" w:space="0" w:color="auto"/>
              <w:right w:val="single" w:sz="4" w:space="0" w:color="auto"/>
            </w:tcBorders>
          </w:tcPr>
          <w:p w:rsidR="00490B0B" w:rsidRPr="00AC31AB" w:rsidRDefault="00490B0B" w:rsidP="00490B0B">
            <w:pPr>
              <w:spacing w:after="0" w:line="256" w:lineRule="auto"/>
              <w:jc w:val="both"/>
              <w:rPr>
                <w:rFonts w:ascii="Times New Roman" w:eastAsia="Times New Roman" w:hAnsi="Times New Roman" w:cs="Times New Roman"/>
                <w:sz w:val="24"/>
                <w:szCs w:val="24"/>
                <w:lang w:eastAsia="ru-RU"/>
              </w:rPr>
            </w:pPr>
            <w:r w:rsidRPr="00AC31AB">
              <w:rPr>
                <w:rFonts w:ascii="Times New Roman" w:eastAsia="Times New Roman" w:hAnsi="Times New Roman" w:cs="Times New Roman"/>
                <w:sz w:val="24"/>
                <w:szCs w:val="24"/>
                <w:lang w:eastAsia="ru-RU"/>
              </w:rPr>
              <w:t>- здатність до логічного мислення, узагальнення, конкретизації, розкладення складних питань на складові, виділяти головне від другорядного, виявляти закономірності;</w:t>
            </w:r>
          </w:p>
          <w:p w:rsidR="00490B0B" w:rsidRPr="00AC31AB" w:rsidRDefault="00490B0B" w:rsidP="00490B0B">
            <w:pPr>
              <w:spacing w:after="0" w:line="256" w:lineRule="auto"/>
              <w:jc w:val="both"/>
              <w:rPr>
                <w:rFonts w:ascii="Times New Roman" w:eastAsia="Times New Roman" w:hAnsi="Times New Roman" w:cs="Times New Roman"/>
                <w:sz w:val="24"/>
                <w:szCs w:val="24"/>
                <w:lang w:eastAsia="ru-RU"/>
              </w:rPr>
            </w:pPr>
            <w:r w:rsidRPr="00AC31AB">
              <w:rPr>
                <w:rFonts w:ascii="Times New Roman" w:eastAsia="Times New Roman" w:hAnsi="Times New Roman" w:cs="Times New Roman"/>
                <w:sz w:val="24"/>
                <w:szCs w:val="24"/>
                <w:lang w:eastAsia="ru-RU"/>
              </w:rPr>
              <w:t>- вміння встановлювати причинно-наслідкові зв’язки;</w:t>
            </w:r>
          </w:p>
          <w:p w:rsidR="00490B0B" w:rsidRPr="00AC31AB" w:rsidRDefault="00490B0B" w:rsidP="00490B0B">
            <w:pPr>
              <w:spacing w:after="120" w:line="256" w:lineRule="auto"/>
              <w:jc w:val="both"/>
              <w:rPr>
                <w:rFonts w:ascii="Times New Roman" w:eastAsia="Calibri" w:hAnsi="Times New Roman" w:cs="Times New Roman"/>
                <w:sz w:val="24"/>
                <w:szCs w:val="24"/>
              </w:rPr>
            </w:pPr>
            <w:r w:rsidRPr="00AC31AB">
              <w:rPr>
                <w:rFonts w:ascii="Times New Roman" w:eastAsia="Calibri" w:hAnsi="Times New Roman" w:cs="Times New Roman"/>
                <w:sz w:val="24"/>
                <w:szCs w:val="24"/>
              </w:rPr>
              <w:t>- вміння аналізувати інформацію та робити висновки, критично оцінювати ситуації, прогнозувати та робити власні умовиводи</w:t>
            </w:r>
          </w:p>
        </w:tc>
      </w:tr>
      <w:tr w:rsidR="00490B0B" w:rsidRPr="00242913" w:rsidTr="00490B0B">
        <w:tc>
          <w:tcPr>
            <w:tcW w:w="675" w:type="dxa"/>
          </w:tcPr>
          <w:p w:rsidR="00490B0B" w:rsidRPr="00242913" w:rsidRDefault="00490B0B" w:rsidP="00490B0B">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2.</w:t>
            </w:r>
          </w:p>
        </w:tc>
        <w:tc>
          <w:tcPr>
            <w:tcW w:w="2722" w:type="dxa"/>
          </w:tcPr>
          <w:p w:rsidR="00490B0B" w:rsidRPr="00242913" w:rsidRDefault="00490B0B" w:rsidP="00490B0B">
            <w:pPr>
              <w:spacing w:after="0" w:line="240" w:lineRule="auto"/>
              <w:rPr>
                <w:rFonts w:ascii="Times New Roman" w:eastAsia="Calibri" w:hAnsi="Times New Roman" w:cs="Times New Roman"/>
                <w:sz w:val="24"/>
                <w:szCs w:val="24"/>
                <w:lang w:eastAsia="ru-RU"/>
              </w:rPr>
            </w:pPr>
            <w:r w:rsidRPr="00242913">
              <w:rPr>
                <w:rFonts w:ascii="Times New Roman" w:eastAsia="Calibri" w:hAnsi="Times New Roman" w:cs="Times New Roman"/>
                <w:sz w:val="24"/>
                <w:szCs w:val="24"/>
                <w:lang w:eastAsia="ru-RU"/>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tcPr>
          <w:p w:rsidR="00490B0B" w:rsidRPr="00AC31AB" w:rsidRDefault="00490B0B" w:rsidP="00490B0B">
            <w:pPr>
              <w:spacing w:after="0" w:line="256" w:lineRule="auto"/>
              <w:jc w:val="both"/>
              <w:rPr>
                <w:rFonts w:ascii="Times New Roman" w:eastAsia="Calibri" w:hAnsi="Times New Roman" w:cs="Times New Roman"/>
                <w:sz w:val="24"/>
                <w:szCs w:val="24"/>
              </w:rPr>
            </w:pPr>
            <w:r w:rsidRPr="00AC31AB">
              <w:rPr>
                <w:rFonts w:ascii="Times New Roman" w:eastAsia="Calibri" w:hAnsi="Times New Roman" w:cs="Times New Roman"/>
                <w:sz w:val="24"/>
                <w:szCs w:val="24"/>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rsidR="00490B0B" w:rsidRPr="00AC31AB" w:rsidRDefault="00490B0B" w:rsidP="00490B0B">
            <w:pPr>
              <w:spacing w:after="0" w:line="256" w:lineRule="auto"/>
              <w:jc w:val="both"/>
              <w:rPr>
                <w:rFonts w:ascii="Times New Roman" w:eastAsia="Calibri" w:hAnsi="Times New Roman" w:cs="Times New Roman"/>
                <w:sz w:val="24"/>
                <w:szCs w:val="24"/>
              </w:rPr>
            </w:pPr>
            <w:r w:rsidRPr="00AC31AB">
              <w:rPr>
                <w:rFonts w:ascii="Times New Roman" w:eastAsia="Calibri" w:hAnsi="Times New Roman" w:cs="Times New Roman"/>
                <w:sz w:val="24"/>
                <w:szCs w:val="24"/>
              </w:rPr>
              <w:t xml:space="preserve">- здатність до </w:t>
            </w:r>
            <w:proofErr w:type="spellStart"/>
            <w:r w:rsidRPr="00AC31AB">
              <w:rPr>
                <w:rFonts w:ascii="Times New Roman" w:eastAsia="Calibri" w:hAnsi="Times New Roman" w:cs="Times New Roman"/>
                <w:sz w:val="24"/>
                <w:szCs w:val="24"/>
              </w:rPr>
              <w:t>самомотивації</w:t>
            </w:r>
            <w:proofErr w:type="spellEnd"/>
            <w:r w:rsidRPr="00AC31AB">
              <w:rPr>
                <w:rFonts w:ascii="Times New Roman" w:eastAsia="Calibri" w:hAnsi="Times New Roman" w:cs="Times New Roman"/>
                <w:sz w:val="24"/>
                <w:szCs w:val="24"/>
              </w:rPr>
              <w:t xml:space="preserve"> (самоуправління);</w:t>
            </w:r>
          </w:p>
          <w:p w:rsidR="00490B0B" w:rsidRPr="00AC31AB" w:rsidRDefault="00490B0B" w:rsidP="00490B0B">
            <w:pPr>
              <w:spacing w:after="120" w:line="256" w:lineRule="auto"/>
              <w:jc w:val="both"/>
              <w:rPr>
                <w:rFonts w:ascii="Times New Roman" w:eastAsia="Calibri" w:hAnsi="Times New Roman" w:cs="Times New Roman"/>
                <w:sz w:val="24"/>
                <w:szCs w:val="24"/>
              </w:rPr>
            </w:pPr>
            <w:r w:rsidRPr="00AC31AB">
              <w:rPr>
                <w:rFonts w:ascii="Times New Roman" w:eastAsia="Calibri" w:hAnsi="Times New Roman" w:cs="Times New Roman"/>
                <w:sz w:val="24"/>
                <w:szCs w:val="24"/>
              </w:rPr>
              <w:t>- вміння самостійно приймати рішення і виконувати завдання у професійній діяльності</w:t>
            </w:r>
          </w:p>
        </w:tc>
      </w:tr>
      <w:tr w:rsidR="00490B0B" w:rsidRPr="00242913" w:rsidTr="00490B0B">
        <w:tc>
          <w:tcPr>
            <w:tcW w:w="675" w:type="dxa"/>
          </w:tcPr>
          <w:p w:rsidR="00490B0B" w:rsidRPr="00242913" w:rsidRDefault="00490B0B" w:rsidP="00490B0B">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3.</w:t>
            </w:r>
          </w:p>
        </w:tc>
        <w:tc>
          <w:tcPr>
            <w:tcW w:w="2722" w:type="dxa"/>
          </w:tcPr>
          <w:p w:rsidR="00490B0B" w:rsidRPr="00242913" w:rsidRDefault="00490B0B" w:rsidP="00490B0B">
            <w:pPr>
              <w:spacing w:after="0" w:line="240" w:lineRule="auto"/>
              <w:jc w:val="both"/>
              <w:rPr>
                <w:rFonts w:ascii="Times New Roman" w:eastAsia="Calibri" w:hAnsi="Times New Roman" w:cs="Times New Roman"/>
                <w:sz w:val="24"/>
                <w:szCs w:val="24"/>
                <w:lang w:eastAsia="ru-RU"/>
              </w:rPr>
            </w:pPr>
            <w:r w:rsidRPr="00242913">
              <w:rPr>
                <w:rFonts w:ascii="Times New Roman" w:eastAsia="Calibri" w:hAnsi="Times New Roman" w:cs="Times New Roman"/>
                <w:sz w:val="24"/>
                <w:szCs w:val="24"/>
                <w:lang w:eastAsia="ru-RU"/>
              </w:rPr>
              <w:t>Відповідальність</w:t>
            </w:r>
          </w:p>
        </w:tc>
        <w:tc>
          <w:tcPr>
            <w:tcW w:w="6209" w:type="dxa"/>
            <w:tcBorders>
              <w:top w:val="single" w:sz="4" w:space="0" w:color="auto"/>
              <w:left w:val="single" w:sz="4" w:space="0" w:color="auto"/>
              <w:bottom w:val="single" w:sz="4" w:space="0" w:color="auto"/>
              <w:right w:val="single" w:sz="4" w:space="0" w:color="auto"/>
            </w:tcBorders>
          </w:tcPr>
          <w:p w:rsidR="00490B0B" w:rsidRPr="00AC31AB" w:rsidRDefault="00490B0B" w:rsidP="00490B0B">
            <w:pPr>
              <w:widowControl w:val="0"/>
              <w:spacing w:after="0" w:line="256" w:lineRule="auto"/>
              <w:jc w:val="both"/>
              <w:rPr>
                <w:rFonts w:ascii="Times New Roman" w:eastAsia="Times New Roman" w:hAnsi="Times New Roman" w:cs="Times New Roman"/>
                <w:sz w:val="24"/>
                <w:szCs w:val="24"/>
                <w:lang w:eastAsia="ru-RU"/>
              </w:rPr>
            </w:pPr>
            <w:r w:rsidRPr="00AC31AB">
              <w:rPr>
                <w:rFonts w:ascii="Times New Roman" w:eastAsia="Times New Roman" w:hAnsi="Times New Roman" w:cs="Times New Roman"/>
                <w:sz w:val="24"/>
                <w:szCs w:val="24"/>
                <w:lang w:eastAsia="ru-RU"/>
              </w:rPr>
              <w:t>- розуміння ваги свого внеску у загальний результат (структурного підрозділу/державного органу);</w:t>
            </w:r>
          </w:p>
          <w:p w:rsidR="00490B0B" w:rsidRPr="00AC31AB" w:rsidRDefault="00490B0B" w:rsidP="00490B0B">
            <w:pPr>
              <w:widowControl w:val="0"/>
              <w:spacing w:after="0" w:line="256" w:lineRule="auto"/>
              <w:jc w:val="both"/>
              <w:rPr>
                <w:rFonts w:ascii="Times New Roman" w:eastAsia="Times New Roman" w:hAnsi="Times New Roman" w:cs="Times New Roman"/>
                <w:sz w:val="24"/>
                <w:szCs w:val="24"/>
                <w:lang w:eastAsia="ru-RU"/>
              </w:rPr>
            </w:pPr>
            <w:r w:rsidRPr="00AC31AB">
              <w:rPr>
                <w:rFonts w:ascii="Times New Roman" w:eastAsia="Times New Roman" w:hAnsi="Times New Roman" w:cs="Times New Roman"/>
                <w:sz w:val="24"/>
                <w:szCs w:val="24"/>
                <w:lang w:eastAsia="ru-RU"/>
              </w:rPr>
              <w:t>- орієнтація на командний результат;</w:t>
            </w:r>
          </w:p>
          <w:p w:rsidR="00490B0B" w:rsidRPr="00AC31AB" w:rsidRDefault="00490B0B" w:rsidP="00490B0B">
            <w:pPr>
              <w:widowControl w:val="0"/>
              <w:spacing w:after="0" w:line="256" w:lineRule="auto"/>
              <w:jc w:val="both"/>
              <w:rPr>
                <w:rFonts w:ascii="Times New Roman" w:eastAsia="Times New Roman" w:hAnsi="Times New Roman" w:cs="Times New Roman"/>
                <w:sz w:val="24"/>
                <w:szCs w:val="24"/>
                <w:lang w:eastAsia="ru-RU"/>
              </w:rPr>
            </w:pPr>
            <w:r w:rsidRPr="00AC31AB">
              <w:rPr>
                <w:rFonts w:ascii="Times New Roman" w:eastAsia="Times New Roman" w:hAnsi="Times New Roman" w:cs="Times New Roman"/>
                <w:sz w:val="24"/>
                <w:szCs w:val="24"/>
                <w:lang w:eastAsia="ru-RU"/>
              </w:rPr>
              <w:t xml:space="preserve">- готовність працювати у команді та сприяти колегам у їх професійні діяльності задля досягнення спільних цілей; </w:t>
            </w:r>
          </w:p>
          <w:p w:rsidR="00490B0B" w:rsidRPr="00AC31AB" w:rsidRDefault="00490B0B" w:rsidP="00490B0B">
            <w:pPr>
              <w:spacing w:after="120" w:line="256" w:lineRule="auto"/>
              <w:jc w:val="both"/>
              <w:rPr>
                <w:rFonts w:ascii="Times New Roman" w:eastAsia="Calibri" w:hAnsi="Times New Roman" w:cs="Times New Roman"/>
                <w:sz w:val="24"/>
                <w:szCs w:val="24"/>
              </w:rPr>
            </w:pPr>
            <w:r w:rsidRPr="00AC31AB">
              <w:rPr>
                <w:rFonts w:ascii="Times New Roman" w:eastAsia="Times New Roman" w:hAnsi="Times New Roman" w:cs="Times New Roman"/>
                <w:sz w:val="24"/>
                <w:szCs w:val="24"/>
                <w:lang w:eastAsia="ru-RU"/>
              </w:rPr>
              <w:t>- відкритість в обміні інформацією</w:t>
            </w:r>
          </w:p>
        </w:tc>
      </w:tr>
      <w:tr w:rsidR="001F6260" w:rsidRPr="00242913" w:rsidTr="00490B0B">
        <w:tc>
          <w:tcPr>
            <w:tcW w:w="9606" w:type="dxa"/>
            <w:gridSpan w:val="3"/>
          </w:tcPr>
          <w:p w:rsidR="001F6260" w:rsidRPr="00242913" w:rsidRDefault="001F6260" w:rsidP="001F6260">
            <w:pPr>
              <w:spacing w:after="0" w:line="240" w:lineRule="auto"/>
              <w:jc w:val="center"/>
              <w:rPr>
                <w:rFonts w:ascii="Times New Roman" w:eastAsia="Calibri" w:hAnsi="Times New Roman" w:cs="Times New Roman"/>
                <w:b/>
                <w:sz w:val="4"/>
                <w:szCs w:val="4"/>
              </w:rPr>
            </w:pPr>
          </w:p>
          <w:p w:rsidR="001F6260" w:rsidRPr="00242913" w:rsidRDefault="001F6260" w:rsidP="001F6260">
            <w:pPr>
              <w:spacing w:after="0" w:line="240" w:lineRule="auto"/>
              <w:jc w:val="center"/>
              <w:rPr>
                <w:rFonts w:ascii="Times New Roman" w:eastAsia="Calibri" w:hAnsi="Times New Roman" w:cs="Times New Roman"/>
                <w:b/>
                <w:sz w:val="24"/>
              </w:rPr>
            </w:pPr>
            <w:r w:rsidRPr="00242913">
              <w:rPr>
                <w:rFonts w:ascii="Times New Roman" w:eastAsia="Calibri" w:hAnsi="Times New Roman" w:cs="Times New Roman"/>
                <w:b/>
                <w:sz w:val="24"/>
              </w:rPr>
              <w:t>Професійні знання</w:t>
            </w:r>
          </w:p>
          <w:p w:rsidR="001F6260" w:rsidRPr="00242913" w:rsidRDefault="001F6260" w:rsidP="001F6260">
            <w:pPr>
              <w:spacing w:after="0" w:line="240" w:lineRule="auto"/>
              <w:jc w:val="both"/>
              <w:rPr>
                <w:rFonts w:ascii="Times New Roman" w:eastAsia="Calibri" w:hAnsi="Times New Roman" w:cs="Times New Roman"/>
                <w:sz w:val="4"/>
                <w:szCs w:val="4"/>
              </w:rPr>
            </w:pPr>
          </w:p>
        </w:tc>
      </w:tr>
      <w:tr w:rsidR="001F6260" w:rsidRPr="00242913" w:rsidTr="00490B0B">
        <w:tc>
          <w:tcPr>
            <w:tcW w:w="675" w:type="dxa"/>
          </w:tcPr>
          <w:p w:rsidR="001F6260" w:rsidRPr="00242913" w:rsidRDefault="001F6260" w:rsidP="001F6260">
            <w:pPr>
              <w:spacing w:after="0" w:line="240" w:lineRule="auto"/>
              <w:jc w:val="center"/>
              <w:rPr>
                <w:rFonts w:ascii="Times New Roman" w:eastAsia="Calibri" w:hAnsi="Times New Roman" w:cs="Times New Roman"/>
                <w:b/>
                <w:sz w:val="12"/>
                <w:szCs w:val="12"/>
              </w:rPr>
            </w:pPr>
          </w:p>
          <w:p w:rsidR="001F6260" w:rsidRPr="00242913" w:rsidRDefault="001F6260" w:rsidP="001F6260">
            <w:pPr>
              <w:spacing w:after="0" w:line="240" w:lineRule="auto"/>
              <w:jc w:val="center"/>
              <w:rPr>
                <w:rFonts w:ascii="Times New Roman" w:eastAsia="Calibri" w:hAnsi="Times New Roman" w:cs="Times New Roman"/>
                <w:b/>
                <w:sz w:val="12"/>
                <w:szCs w:val="12"/>
              </w:rPr>
            </w:pPr>
          </w:p>
          <w:p w:rsidR="001F6260" w:rsidRPr="00242913" w:rsidRDefault="001F6260" w:rsidP="001F6260">
            <w:pPr>
              <w:spacing w:after="0" w:line="240" w:lineRule="auto"/>
              <w:jc w:val="center"/>
              <w:rPr>
                <w:rFonts w:ascii="Times New Roman" w:eastAsia="Calibri" w:hAnsi="Times New Roman" w:cs="Times New Roman"/>
                <w:b/>
                <w:sz w:val="12"/>
                <w:szCs w:val="12"/>
              </w:rPr>
            </w:pPr>
          </w:p>
        </w:tc>
        <w:tc>
          <w:tcPr>
            <w:tcW w:w="2722" w:type="dxa"/>
          </w:tcPr>
          <w:p w:rsidR="001F6260" w:rsidRPr="00242913" w:rsidRDefault="001F6260" w:rsidP="001F6260">
            <w:pPr>
              <w:spacing w:after="0" w:line="240" w:lineRule="auto"/>
              <w:rPr>
                <w:rFonts w:ascii="Times New Roman" w:eastAsia="Calibri" w:hAnsi="Times New Roman" w:cs="Times New Roman"/>
                <w:b/>
                <w:sz w:val="24"/>
              </w:rPr>
            </w:pPr>
            <w:r w:rsidRPr="00242913">
              <w:rPr>
                <w:rFonts w:ascii="Times New Roman" w:eastAsia="Calibri" w:hAnsi="Times New Roman" w:cs="Times New Roman"/>
                <w:b/>
                <w:sz w:val="24"/>
              </w:rPr>
              <w:t>Вимога</w:t>
            </w:r>
          </w:p>
        </w:tc>
        <w:tc>
          <w:tcPr>
            <w:tcW w:w="6209" w:type="dxa"/>
          </w:tcPr>
          <w:p w:rsidR="001F6260" w:rsidRPr="00242913" w:rsidRDefault="001F6260" w:rsidP="007A7582">
            <w:pPr>
              <w:spacing w:after="0" w:line="240" w:lineRule="auto"/>
              <w:jc w:val="both"/>
              <w:rPr>
                <w:rFonts w:ascii="Times New Roman" w:eastAsia="Calibri" w:hAnsi="Times New Roman" w:cs="Times New Roman"/>
                <w:b/>
                <w:sz w:val="6"/>
                <w:szCs w:val="6"/>
              </w:rPr>
            </w:pPr>
            <w:r w:rsidRPr="00242913">
              <w:rPr>
                <w:rFonts w:ascii="Times New Roman" w:eastAsia="Calibri" w:hAnsi="Times New Roman" w:cs="Times New Roman"/>
                <w:b/>
                <w:sz w:val="24"/>
              </w:rPr>
              <w:t>Компоненти вимоги</w:t>
            </w:r>
          </w:p>
        </w:tc>
      </w:tr>
      <w:tr w:rsidR="00490B0B" w:rsidRPr="00242913" w:rsidTr="00490B0B">
        <w:trPr>
          <w:trHeight w:val="1440"/>
        </w:trPr>
        <w:tc>
          <w:tcPr>
            <w:tcW w:w="675" w:type="dxa"/>
          </w:tcPr>
          <w:p w:rsidR="00490B0B" w:rsidRPr="00242913" w:rsidRDefault="00490B0B" w:rsidP="00490B0B">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1.</w:t>
            </w:r>
          </w:p>
        </w:tc>
        <w:tc>
          <w:tcPr>
            <w:tcW w:w="2722" w:type="dxa"/>
          </w:tcPr>
          <w:p w:rsidR="00490B0B" w:rsidRPr="00242913" w:rsidRDefault="00490B0B" w:rsidP="00490B0B">
            <w:pPr>
              <w:spacing w:after="0" w:line="240" w:lineRule="auto"/>
              <w:rPr>
                <w:rFonts w:ascii="Times New Roman" w:eastAsia="Calibri" w:hAnsi="Times New Roman" w:cs="Times New Roman"/>
                <w:sz w:val="24"/>
              </w:rPr>
            </w:pPr>
            <w:r w:rsidRPr="00242913">
              <w:rPr>
                <w:rFonts w:ascii="Times New Roman" w:eastAsia="Calibri" w:hAnsi="Times New Roman" w:cs="Times New Roman"/>
                <w:sz w:val="24"/>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tcPr>
          <w:p w:rsidR="00490B0B" w:rsidRPr="00AC31AB" w:rsidRDefault="00490B0B" w:rsidP="00490B0B">
            <w:pPr>
              <w:spacing w:after="0" w:line="256" w:lineRule="auto"/>
              <w:jc w:val="both"/>
              <w:rPr>
                <w:rFonts w:ascii="Times New Roman" w:eastAsia="Calibri" w:hAnsi="Times New Roman" w:cs="Times New Roman"/>
                <w:sz w:val="24"/>
                <w:szCs w:val="24"/>
              </w:rPr>
            </w:pPr>
            <w:r w:rsidRPr="00AC31AB">
              <w:rPr>
                <w:rFonts w:ascii="Times New Roman" w:eastAsia="Calibri" w:hAnsi="Times New Roman" w:cs="Times New Roman"/>
                <w:sz w:val="24"/>
                <w:szCs w:val="24"/>
              </w:rPr>
              <w:t>Знання:</w:t>
            </w:r>
          </w:p>
          <w:p w:rsidR="00490B0B" w:rsidRPr="00AC31AB" w:rsidRDefault="00490B0B" w:rsidP="00490B0B">
            <w:pPr>
              <w:spacing w:after="0" w:line="256" w:lineRule="auto"/>
              <w:jc w:val="both"/>
              <w:rPr>
                <w:rFonts w:ascii="Times New Roman" w:eastAsia="Times New Roman" w:hAnsi="Times New Roman" w:cs="Times New Roman"/>
                <w:sz w:val="24"/>
                <w:szCs w:val="24"/>
              </w:rPr>
            </w:pPr>
            <w:r w:rsidRPr="00AC31AB">
              <w:rPr>
                <w:rFonts w:ascii="Times New Roman" w:eastAsia="Times New Roman" w:hAnsi="Times New Roman" w:cs="Times New Roman"/>
                <w:sz w:val="24"/>
                <w:szCs w:val="24"/>
              </w:rPr>
              <w:t>- Конституції України;</w:t>
            </w:r>
          </w:p>
          <w:p w:rsidR="00490B0B" w:rsidRPr="00AC31AB" w:rsidRDefault="00490B0B" w:rsidP="00490B0B">
            <w:pPr>
              <w:spacing w:after="0" w:line="256" w:lineRule="auto"/>
              <w:jc w:val="both"/>
              <w:rPr>
                <w:rFonts w:ascii="Times New Roman" w:eastAsia="Times New Roman" w:hAnsi="Times New Roman" w:cs="Times New Roman"/>
                <w:sz w:val="24"/>
                <w:szCs w:val="24"/>
              </w:rPr>
            </w:pPr>
            <w:r w:rsidRPr="00AC31AB">
              <w:rPr>
                <w:rFonts w:ascii="Times New Roman" w:eastAsia="Times New Roman" w:hAnsi="Times New Roman" w:cs="Times New Roman"/>
                <w:sz w:val="24"/>
                <w:szCs w:val="24"/>
              </w:rPr>
              <w:t>- Закону України «Про державну службу»;</w:t>
            </w:r>
          </w:p>
          <w:p w:rsidR="00490B0B" w:rsidRPr="00AC31AB" w:rsidRDefault="00490B0B" w:rsidP="00490B0B">
            <w:pPr>
              <w:spacing w:after="0" w:line="256" w:lineRule="auto"/>
              <w:jc w:val="both"/>
              <w:rPr>
                <w:rFonts w:ascii="Times New Roman" w:eastAsia="Times New Roman" w:hAnsi="Times New Roman" w:cs="Times New Roman"/>
                <w:sz w:val="24"/>
                <w:szCs w:val="24"/>
              </w:rPr>
            </w:pPr>
            <w:r w:rsidRPr="00AC31AB">
              <w:rPr>
                <w:rFonts w:ascii="Times New Roman" w:eastAsia="Times New Roman" w:hAnsi="Times New Roman" w:cs="Times New Roman"/>
                <w:sz w:val="24"/>
                <w:szCs w:val="24"/>
              </w:rPr>
              <w:t>- Закону України «Про запобігання корупції» та іншого законодавства</w:t>
            </w:r>
          </w:p>
        </w:tc>
      </w:tr>
      <w:tr w:rsidR="00490B0B" w:rsidRPr="00242913" w:rsidTr="00490B0B">
        <w:trPr>
          <w:trHeight w:val="1109"/>
        </w:trPr>
        <w:tc>
          <w:tcPr>
            <w:tcW w:w="675" w:type="dxa"/>
          </w:tcPr>
          <w:p w:rsidR="00490B0B" w:rsidRPr="00242913" w:rsidRDefault="00490B0B" w:rsidP="00490B0B">
            <w:pPr>
              <w:spacing w:after="0" w:line="240" w:lineRule="auto"/>
              <w:jc w:val="both"/>
              <w:rPr>
                <w:rFonts w:ascii="Times New Roman" w:eastAsia="Calibri" w:hAnsi="Times New Roman" w:cs="Times New Roman"/>
                <w:sz w:val="24"/>
              </w:rPr>
            </w:pPr>
            <w:r w:rsidRPr="00242913">
              <w:rPr>
                <w:rFonts w:ascii="Times New Roman" w:eastAsia="Calibri" w:hAnsi="Times New Roman" w:cs="Times New Roman"/>
                <w:sz w:val="24"/>
              </w:rPr>
              <w:t>2.</w:t>
            </w:r>
          </w:p>
        </w:tc>
        <w:tc>
          <w:tcPr>
            <w:tcW w:w="2722" w:type="dxa"/>
          </w:tcPr>
          <w:p w:rsidR="00490B0B" w:rsidRPr="00242913" w:rsidRDefault="00490B0B" w:rsidP="00490B0B">
            <w:pPr>
              <w:spacing w:after="0" w:line="240" w:lineRule="auto"/>
              <w:jc w:val="both"/>
              <w:rPr>
                <w:rFonts w:ascii="Times New Roman" w:eastAsia="Calibri" w:hAnsi="Times New Roman" w:cs="Times New Roman"/>
                <w:bCs/>
                <w:sz w:val="24"/>
                <w:szCs w:val="24"/>
              </w:rPr>
            </w:pPr>
            <w:r w:rsidRPr="00242913">
              <w:rPr>
                <w:rFonts w:ascii="Times New Roman" w:eastAsia="Calibri" w:hAnsi="Times New Roman" w:cs="Times New Roman"/>
                <w:bCs/>
                <w:sz w:val="24"/>
                <w:szCs w:val="24"/>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tcPr>
          <w:p w:rsidR="00490B0B" w:rsidRPr="00AC31AB" w:rsidRDefault="00490B0B" w:rsidP="00490B0B">
            <w:pPr>
              <w:tabs>
                <w:tab w:val="left" w:pos="610"/>
              </w:tabs>
              <w:spacing w:after="0" w:line="256" w:lineRule="auto"/>
              <w:jc w:val="both"/>
              <w:rPr>
                <w:rFonts w:ascii="Times New Roman" w:eastAsia="Times New Roman" w:hAnsi="Times New Roman" w:cs="Times New Roman"/>
                <w:sz w:val="24"/>
                <w:szCs w:val="24"/>
                <w:lang w:eastAsia="ru-RU"/>
              </w:rPr>
            </w:pPr>
            <w:r w:rsidRPr="00AC31AB">
              <w:rPr>
                <w:rFonts w:ascii="Times New Roman" w:eastAsia="Times New Roman" w:hAnsi="Times New Roman" w:cs="Times New Roman"/>
                <w:sz w:val="24"/>
                <w:szCs w:val="24"/>
                <w:lang w:eastAsia="ru-RU"/>
              </w:rPr>
              <w:t>Знання:</w:t>
            </w:r>
          </w:p>
          <w:p w:rsidR="00490B0B" w:rsidRPr="00AC31AB" w:rsidRDefault="00490B0B" w:rsidP="00490B0B">
            <w:pPr>
              <w:spacing w:after="0" w:line="256" w:lineRule="auto"/>
              <w:jc w:val="both"/>
              <w:rPr>
                <w:rFonts w:ascii="Times New Roman" w:eastAsia="Calibri" w:hAnsi="Times New Roman" w:cs="Times New Roman"/>
                <w:color w:val="000000"/>
                <w:sz w:val="24"/>
                <w:szCs w:val="24"/>
              </w:rPr>
            </w:pPr>
            <w:r w:rsidRPr="00AC31AB">
              <w:rPr>
                <w:rFonts w:ascii="Times New Roman" w:eastAsia="Calibri" w:hAnsi="Times New Roman" w:cs="Times New Roman"/>
                <w:color w:val="000000"/>
                <w:sz w:val="24"/>
                <w:szCs w:val="24"/>
              </w:rPr>
              <w:t>Господарського процесуального кодексу України;</w:t>
            </w:r>
          </w:p>
          <w:p w:rsidR="00490B0B" w:rsidRPr="00AC31AB" w:rsidRDefault="00490B0B" w:rsidP="00490B0B">
            <w:pPr>
              <w:spacing w:after="0" w:line="256" w:lineRule="auto"/>
              <w:jc w:val="both"/>
              <w:rPr>
                <w:rFonts w:ascii="Times New Roman" w:eastAsia="Calibri" w:hAnsi="Times New Roman" w:cs="Times New Roman"/>
                <w:color w:val="000000"/>
                <w:sz w:val="24"/>
                <w:szCs w:val="24"/>
              </w:rPr>
            </w:pPr>
            <w:r w:rsidRPr="00AC31AB">
              <w:rPr>
                <w:rFonts w:ascii="Times New Roman" w:eastAsia="Calibri" w:hAnsi="Times New Roman" w:cs="Times New Roman"/>
                <w:color w:val="000000"/>
                <w:sz w:val="24"/>
                <w:szCs w:val="24"/>
              </w:rPr>
              <w:t>Кодексу адміністративного судочинства України;</w:t>
            </w:r>
          </w:p>
          <w:p w:rsidR="00490B0B" w:rsidRPr="00AC31AB" w:rsidRDefault="00490B0B" w:rsidP="00490B0B">
            <w:pPr>
              <w:spacing w:after="0" w:line="256" w:lineRule="auto"/>
              <w:jc w:val="both"/>
              <w:rPr>
                <w:rFonts w:ascii="Times New Roman" w:eastAsia="Calibri" w:hAnsi="Times New Roman" w:cs="Times New Roman"/>
                <w:color w:val="000000"/>
                <w:sz w:val="24"/>
                <w:szCs w:val="24"/>
              </w:rPr>
            </w:pPr>
            <w:r w:rsidRPr="00AC31AB">
              <w:rPr>
                <w:rFonts w:ascii="Times New Roman" w:eastAsia="Calibri" w:hAnsi="Times New Roman" w:cs="Times New Roman"/>
                <w:color w:val="000000"/>
                <w:sz w:val="24"/>
                <w:szCs w:val="24"/>
              </w:rPr>
              <w:t>Цивільного процесуального кодексу України;</w:t>
            </w:r>
          </w:p>
          <w:p w:rsidR="00490B0B" w:rsidRPr="00AC31AB" w:rsidRDefault="00490B0B" w:rsidP="00490B0B">
            <w:pPr>
              <w:spacing w:after="0" w:line="256" w:lineRule="auto"/>
              <w:jc w:val="both"/>
              <w:rPr>
                <w:rFonts w:ascii="Times New Roman" w:eastAsia="Calibri" w:hAnsi="Times New Roman" w:cs="Times New Roman"/>
                <w:color w:val="000000"/>
                <w:sz w:val="24"/>
                <w:szCs w:val="24"/>
              </w:rPr>
            </w:pPr>
            <w:r w:rsidRPr="00AC31AB">
              <w:rPr>
                <w:rFonts w:ascii="Times New Roman" w:eastAsia="Calibri" w:hAnsi="Times New Roman" w:cs="Times New Roman"/>
                <w:color w:val="000000"/>
                <w:sz w:val="24"/>
                <w:szCs w:val="24"/>
              </w:rPr>
              <w:lastRenderedPageBreak/>
              <w:t xml:space="preserve">Закону України «Про прокуратуру»; </w:t>
            </w:r>
          </w:p>
          <w:p w:rsidR="00490B0B" w:rsidRPr="00AC31AB" w:rsidRDefault="00490B0B" w:rsidP="00490B0B">
            <w:pPr>
              <w:spacing w:after="80" w:line="256" w:lineRule="auto"/>
              <w:jc w:val="both"/>
              <w:rPr>
                <w:rFonts w:ascii="Times New Roman" w:eastAsia="Calibri" w:hAnsi="Times New Roman" w:cs="Times New Roman"/>
                <w:color w:val="000000"/>
                <w:sz w:val="24"/>
                <w:szCs w:val="24"/>
              </w:rPr>
            </w:pPr>
            <w:r w:rsidRPr="00AC31AB">
              <w:rPr>
                <w:rFonts w:ascii="Times New Roman" w:eastAsia="Calibri" w:hAnsi="Times New Roman" w:cs="Times New Roman"/>
                <w:color w:val="000000"/>
                <w:sz w:val="24"/>
                <w:szCs w:val="24"/>
              </w:rPr>
              <w:t>Конвенції про захист прав людини і основоположних свобод</w:t>
            </w:r>
          </w:p>
        </w:tc>
      </w:tr>
    </w:tbl>
    <w:p w:rsidR="00242913" w:rsidRPr="00242913" w:rsidRDefault="00242913" w:rsidP="00242913">
      <w:pPr>
        <w:spacing w:after="0" w:line="240" w:lineRule="auto"/>
        <w:jc w:val="both"/>
        <w:rPr>
          <w:rFonts w:ascii="Times New Roman" w:eastAsia="Calibri" w:hAnsi="Times New Roman" w:cs="Times New Roman"/>
          <w:sz w:val="28"/>
        </w:rPr>
      </w:pPr>
    </w:p>
    <w:p w:rsidR="00242913" w:rsidRPr="00242913" w:rsidRDefault="00242913" w:rsidP="00242913">
      <w:pPr>
        <w:spacing w:after="0" w:line="240" w:lineRule="auto"/>
        <w:jc w:val="both"/>
        <w:rPr>
          <w:rFonts w:ascii="Times New Roman" w:eastAsia="Calibri" w:hAnsi="Times New Roman" w:cs="Times New Roman"/>
          <w:sz w:val="28"/>
        </w:rPr>
      </w:pPr>
    </w:p>
    <w:p w:rsidR="00532798" w:rsidRDefault="00532798"/>
    <w:sectPr w:rsidR="00532798" w:rsidSect="00493453">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3B7" w:rsidRDefault="000B33B7">
      <w:pPr>
        <w:spacing w:after="0" w:line="240" w:lineRule="auto"/>
      </w:pPr>
      <w:r>
        <w:separator/>
      </w:r>
    </w:p>
  </w:endnote>
  <w:endnote w:type="continuationSeparator" w:id="0">
    <w:p w:rsidR="000B33B7" w:rsidRDefault="000B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3B7" w:rsidRDefault="000B33B7">
      <w:pPr>
        <w:spacing w:after="0" w:line="240" w:lineRule="auto"/>
      </w:pPr>
      <w:r>
        <w:separator/>
      </w:r>
    </w:p>
  </w:footnote>
  <w:footnote w:type="continuationSeparator" w:id="0">
    <w:p w:rsidR="000B33B7" w:rsidRDefault="000B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rsidR="00524480" w:rsidRDefault="00087893">
        <w:pPr>
          <w:pStyle w:val="a3"/>
          <w:jc w:val="center"/>
        </w:pPr>
        <w:r>
          <w:fldChar w:fldCharType="begin"/>
        </w:r>
        <w:r>
          <w:instrText>PAGE   \* MERGEFORMAT</w:instrText>
        </w:r>
        <w:r>
          <w:fldChar w:fldCharType="separate"/>
        </w:r>
        <w:r w:rsidR="00836411">
          <w:rPr>
            <w:noProof/>
          </w:rPr>
          <w:t>5</w:t>
        </w:r>
        <w:r>
          <w:fldChar w:fldCharType="end"/>
        </w:r>
      </w:p>
    </w:sdtContent>
  </w:sdt>
  <w:p w:rsidR="00524480" w:rsidRDefault="000B33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3FDD"/>
    <w:multiLevelType w:val="hybridMultilevel"/>
    <w:tmpl w:val="6068D25A"/>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CF34A0"/>
    <w:multiLevelType w:val="hybridMultilevel"/>
    <w:tmpl w:val="43D6DE40"/>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F75AE0"/>
    <w:multiLevelType w:val="hybridMultilevel"/>
    <w:tmpl w:val="F3849C62"/>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913"/>
    <w:rsid w:val="0001438F"/>
    <w:rsid w:val="00037E1C"/>
    <w:rsid w:val="00087893"/>
    <w:rsid w:val="000B33B7"/>
    <w:rsid w:val="000E7197"/>
    <w:rsid w:val="0019393E"/>
    <w:rsid w:val="001D3DDE"/>
    <w:rsid w:val="001F6260"/>
    <w:rsid w:val="00242913"/>
    <w:rsid w:val="002914D9"/>
    <w:rsid w:val="002E3DF4"/>
    <w:rsid w:val="002F1314"/>
    <w:rsid w:val="00307E1C"/>
    <w:rsid w:val="00337995"/>
    <w:rsid w:val="00360C5B"/>
    <w:rsid w:val="00395C39"/>
    <w:rsid w:val="003E6FDC"/>
    <w:rsid w:val="003F2158"/>
    <w:rsid w:val="003F3B1E"/>
    <w:rsid w:val="00402091"/>
    <w:rsid w:val="0045752E"/>
    <w:rsid w:val="00490B0B"/>
    <w:rsid w:val="005119A1"/>
    <w:rsid w:val="005313ED"/>
    <w:rsid w:val="00532798"/>
    <w:rsid w:val="0053605E"/>
    <w:rsid w:val="005E0675"/>
    <w:rsid w:val="00617491"/>
    <w:rsid w:val="00620491"/>
    <w:rsid w:val="006B744C"/>
    <w:rsid w:val="006F3B7C"/>
    <w:rsid w:val="007117D7"/>
    <w:rsid w:val="00736028"/>
    <w:rsid w:val="0077764E"/>
    <w:rsid w:val="007A7582"/>
    <w:rsid w:val="007D3733"/>
    <w:rsid w:val="00800A23"/>
    <w:rsid w:val="0083217F"/>
    <w:rsid w:val="00836411"/>
    <w:rsid w:val="0085107B"/>
    <w:rsid w:val="0096789D"/>
    <w:rsid w:val="009A5F69"/>
    <w:rsid w:val="009D2C4D"/>
    <w:rsid w:val="00A076FF"/>
    <w:rsid w:val="00A3342D"/>
    <w:rsid w:val="00B55D80"/>
    <w:rsid w:val="00BC1A94"/>
    <w:rsid w:val="00BC413F"/>
    <w:rsid w:val="00C16610"/>
    <w:rsid w:val="00CE24E2"/>
    <w:rsid w:val="00CE34EB"/>
    <w:rsid w:val="00D22E2B"/>
    <w:rsid w:val="00D64C69"/>
    <w:rsid w:val="00E13F7F"/>
    <w:rsid w:val="00E673E6"/>
    <w:rsid w:val="00EB118E"/>
    <w:rsid w:val="00F43B56"/>
    <w:rsid w:val="00FA7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C8CB"/>
  <w15:docId w15:val="{90FEE36B-642B-4E23-91AC-9A234F1C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913"/>
    <w:pPr>
      <w:tabs>
        <w:tab w:val="center" w:pos="4819"/>
        <w:tab w:val="right" w:pos="9639"/>
      </w:tabs>
      <w:spacing w:after="0" w:line="240" w:lineRule="auto"/>
      <w:jc w:val="both"/>
    </w:pPr>
    <w:rPr>
      <w:rFonts w:ascii="Times New Roman" w:hAnsi="Times New Roman"/>
      <w:sz w:val="28"/>
    </w:rPr>
  </w:style>
  <w:style w:type="character" w:customStyle="1" w:styleId="a4">
    <w:name w:val="Верхний колонтитул Знак"/>
    <w:basedOn w:val="a0"/>
    <w:link w:val="a3"/>
    <w:uiPriority w:val="99"/>
    <w:rsid w:val="00242913"/>
    <w:rPr>
      <w:rFonts w:ascii="Times New Roman" w:hAnsi="Times New Roman"/>
      <w:sz w:val="28"/>
    </w:rPr>
  </w:style>
  <w:style w:type="paragraph" w:styleId="a5">
    <w:name w:val="Balloon Text"/>
    <w:basedOn w:val="a"/>
    <w:link w:val="a6"/>
    <w:uiPriority w:val="99"/>
    <w:semiHidden/>
    <w:unhideWhenUsed/>
    <w:rsid w:val="004020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091"/>
    <w:rPr>
      <w:rFonts w:ascii="Tahoma" w:hAnsi="Tahoma" w:cs="Tahoma"/>
      <w:sz w:val="16"/>
      <w:szCs w:val="16"/>
    </w:rPr>
  </w:style>
  <w:style w:type="paragraph" w:styleId="a7">
    <w:name w:val="List Paragraph"/>
    <w:basedOn w:val="a"/>
    <w:uiPriority w:val="34"/>
    <w:qFormat/>
    <w:rsid w:val="00F43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5549</Words>
  <Characters>3163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Світлана Ізбіцька</cp:lastModifiedBy>
  <cp:revision>38</cp:revision>
  <cp:lastPrinted>2021-10-07T08:02:00Z</cp:lastPrinted>
  <dcterms:created xsi:type="dcterms:W3CDTF">2021-04-27T12:30:00Z</dcterms:created>
  <dcterms:modified xsi:type="dcterms:W3CDTF">2021-10-29T07:16:00Z</dcterms:modified>
</cp:coreProperties>
</file>